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E6" w:rsidRDefault="00EF7879" w:rsidP="009907E6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1B7D75">
        <w:rPr>
          <w:rFonts w:cs="Times New Roman"/>
          <w:b/>
          <w:sz w:val="28"/>
          <w:szCs w:val="28"/>
        </w:rPr>
        <w:t xml:space="preserve">                    </w:t>
      </w:r>
    </w:p>
    <w:sdt>
      <w:sdtPr>
        <w:id w:val="11999384"/>
        <w:docPartObj>
          <w:docPartGallery w:val="Cover Pages"/>
          <w:docPartUnique/>
        </w:docPartObj>
      </w:sdtPr>
      <w:sdtContent>
        <w:p w:rsidR="009907E6" w:rsidRDefault="004C4D13" w:rsidP="009907E6">
          <w:r>
            <w:rPr>
              <w:noProof/>
              <w:lang w:eastAsia="tr-TR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33020</wp:posOffset>
                </wp:positionH>
                <wp:positionV relativeFrom="margin">
                  <wp:posOffset>2423795</wp:posOffset>
                </wp:positionV>
                <wp:extent cx="5353050" cy="4010025"/>
                <wp:effectExtent l="19050" t="0" r="0" b="0"/>
                <wp:wrapSquare wrapText="bothSides"/>
                <wp:docPr id="137" name="Resim 2" descr="C:\Users\EmelEmelEmel\Desktop\Marketing-Analysis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EmelEmelEmel\Desktop\Marketing-Analysis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3050" cy="401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F575D">
            <w:rPr>
              <w:noProof/>
            </w:rPr>
            <w:pict>
              <v:rect id="_x0000_s1032" style="position:absolute;margin-left:37.15pt;margin-top:136.15pt;width:534.25pt;height:122.75pt;z-index:251662336;mso-width-percent:900;mso-position-horizontal-relative:page;mso-position-vertical-relative:page;mso-width-percent:900;v-text-anchor:middle" o:allowincell="f" fillcolor="#00b050" strokecolor="#00b050" strokeweight="1pt">
                <v:fill color2="#92d050" focus="50%" type="gradient"/>
                <v:shadow on="t" type="perspective" color="#205867 [1608]" offset="1pt" offset2="-3pt"/>
                <v:textbox style="mso-next-textbox:#_x0000_s1032" inset="14.4pt,,14.4pt">
                  <w:txbxContent>
                    <w:p w:rsidR="00924348" w:rsidRPr="00D96398" w:rsidRDefault="00CF575D" w:rsidP="009907E6">
                      <w:pPr>
                        <w:pStyle w:val="AralkYok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alias w:val="Başlık"/>
                          <w:id w:val="11999443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r w:rsidR="00924348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>T.C.                                                                                              MİLLÎ EĞİTİM BAKANLIĞI                                               ÖLÇME, DEĞERLENDİRME VE SINAV HİZMETLERİ GENEL MÜDÜRLÜĞÜ</w:t>
                          </w:r>
                        </w:sdtContent>
                      </w:sdt>
                      <w:r w:rsidR="00924348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924348" w:rsidRDefault="00924348" w:rsidP="009907E6">
                      <w:pPr>
                        <w:pStyle w:val="AralkYok"/>
                        <w:jc w:val="right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page" anchory="page"/>
              </v:rect>
            </w:pict>
          </w:r>
          <w:r w:rsidR="00CF575D">
            <w:rPr>
              <w:noProof/>
            </w:rPr>
            <w:pict>
              <v:group id="_x0000_s1026" style="position:absolute;margin-left:359.65pt;margin-top:-2.55pt;width:237.4pt;height:845.25pt;z-index:251661312;mso-width-percent:400;mso-position-horizontal-relative:page;mso-position-vertical-relative:page;mso-width-percent:4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00b050" strokecolor="#00b050" strokeweight="1pt">
                    <v:fill color2="#92d050" rotate="t" focus="50%" type="gradient"/>
                    <v:shadow on="t" type="perspective" color="#205867 [1608]" offset="1pt" offset2="-3p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10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p w:rsidR="00924348" w:rsidRPr="00D96398" w:rsidRDefault="00924348" w:rsidP="00D96398">
                        <w:pPr>
                          <w:rPr>
                            <w:szCs w:val="56"/>
                          </w:rPr>
                        </w:pPr>
                      </w:p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p w:rsidR="00924348" w:rsidRDefault="00924348" w:rsidP="009907E6">
                        <w:pPr>
                          <w:pStyle w:val="AralkYok"/>
                          <w:spacing w:line="360" w:lineRule="auto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</w:p>
                      <w:p w:rsidR="00924348" w:rsidRPr="005166A3" w:rsidRDefault="00924348" w:rsidP="009907E6">
                        <w:pPr>
                          <w:pStyle w:val="AralkYok"/>
                          <w:spacing w:line="360" w:lineRule="auto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5166A3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t xml:space="preserve">DESTEKLEME VE YETİŞTİRME KURSLARI ANKETİ </w:t>
                        </w:r>
                        <w:r w:rsidRPr="005166A3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44"/>
                            <w:szCs w:val="44"/>
                          </w:rPr>
                          <w:t>DEĞERLENDİRME RAPORU</w:t>
                        </w:r>
                      </w:p>
                      <w:p w:rsidR="00924348" w:rsidRPr="00F269A0" w:rsidRDefault="00924348" w:rsidP="009907E6">
                        <w:pPr>
                          <w:pStyle w:val="AralkYok"/>
                          <w:spacing w:line="360" w:lineRule="auto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</w:p>
                      <w:p w:rsidR="00924348" w:rsidRPr="00F269A0" w:rsidRDefault="00924348" w:rsidP="009907E6">
                        <w:pPr>
                          <w:pStyle w:val="AralkYok"/>
                          <w:spacing w:line="360" w:lineRule="auto"/>
                          <w:rPr>
                            <w:rFonts w:asciiTheme="majorHAnsi" w:hAnsiTheme="majorHAnsi"/>
                            <w:color w:val="FFFFFF" w:themeColor="background1"/>
                            <w:sz w:val="36"/>
                            <w:szCs w:val="36"/>
                          </w:rPr>
                        </w:pPr>
                      </w:p>
                      <w:p w:rsidR="00924348" w:rsidRPr="00F269A0" w:rsidRDefault="00924348" w:rsidP="009907E6">
                        <w:pPr>
                          <w:pStyle w:val="AralkYok"/>
                          <w:spacing w:line="360" w:lineRule="auto"/>
                          <w:rPr>
                            <w:rFonts w:asciiTheme="majorHAnsi" w:hAnsiTheme="majorHAnsi"/>
                            <w:color w:val="FFFFFF" w:themeColor="background1"/>
                            <w:sz w:val="36"/>
                            <w:szCs w:val="36"/>
                          </w:rPr>
                        </w:pPr>
                      </w:p>
                      <w:p w:rsidR="00924348" w:rsidRPr="00F269A0" w:rsidRDefault="00924348" w:rsidP="009907E6">
                        <w:pPr>
                          <w:pStyle w:val="AralkYok"/>
                          <w:spacing w:line="360" w:lineRule="auto"/>
                          <w:rPr>
                            <w:rFonts w:asciiTheme="majorHAnsi" w:hAnsiTheme="majorHAnsi"/>
                            <w:color w:val="FFFFFF" w:themeColor="background1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9907E6" w:rsidRDefault="00CF575D" w:rsidP="009907E6"/>
      </w:sdtContent>
    </w:sdt>
    <w:p w:rsidR="009907E6" w:rsidRPr="000F084E" w:rsidRDefault="009907E6" w:rsidP="009907E6"/>
    <w:p w:rsidR="009907E6" w:rsidRDefault="009907E6" w:rsidP="009907E6"/>
    <w:p w:rsidR="009907E6" w:rsidRDefault="009907E6" w:rsidP="009907E6"/>
    <w:p w:rsidR="009907E6" w:rsidRDefault="009907E6" w:rsidP="009907E6"/>
    <w:p w:rsidR="009907E6" w:rsidRDefault="009907E6" w:rsidP="009907E6"/>
    <w:p w:rsidR="009907E6" w:rsidRDefault="009907E6" w:rsidP="009907E6"/>
    <w:p w:rsidR="009907E6" w:rsidRDefault="009907E6" w:rsidP="009907E6"/>
    <w:p w:rsidR="009907E6" w:rsidRDefault="009907E6" w:rsidP="009907E6"/>
    <w:p w:rsidR="00673995" w:rsidRDefault="00673995" w:rsidP="009907E6"/>
    <w:p w:rsidR="00673995" w:rsidRDefault="00673995" w:rsidP="009907E6"/>
    <w:p w:rsidR="00673995" w:rsidRDefault="00673995" w:rsidP="009907E6"/>
    <w:p w:rsidR="009907E6" w:rsidRPr="00D24A6D" w:rsidRDefault="009907E6" w:rsidP="00D24A6D">
      <w:pPr>
        <w:jc w:val="center"/>
      </w:pPr>
    </w:p>
    <w:p w:rsidR="0075677C" w:rsidRDefault="0075677C" w:rsidP="009907E6">
      <w:pPr>
        <w:ind w:firstLine="708"/>
        <w:jc w:val="both"/>
        <w:rPr>
          <w:rFonts w:cs="Times New Roman"/>
          <w:szCs w:val="24"/>
        </w:rPr>
      </w:pPr>
    </w:p>
    <w:p w:rsidR="00673995" w:rsidRDefault="00B23978" w:rsidP="00B23978">
      <w:pPr>
        <w:ind w:firstLine="708"/>
        <w:jc w:val="both"/>
        <w:rPr>
          <w:rFonts w:cs="Times New Roman"/>
          <w:szCs w:val="24"/>
          <w:shd w:val="clear" w:color="auto" w:fill="FEFEFE"/>
        </w:rPr>
      </w:pPr>
      <w:r>
        <w:rPr>
          <w:rFonts w:cs="Times New Roman"/>
          <w:szCs w:val="24"/>
          <w:shd w:val="clear" w:color="auto" w:fill="FEFEFE"/>
        </w:rPr>
        <w:t xml:space="preserve">Destekleme ve Yetiştirme </w:t>
      </w:r>
    </w:p>
    <w:p w:rsidR="00673995" w:rsidRDefault="00673995" w:rsidP="00B23978">
      <w:pPr>
        <w:ind w:firstLine="708"/>
        <w:jc w:val="both"/>
        <w:rPr>
          <w:rFonts w:cs="Times New Roman"/>
          <w:szCs w:val="24"/>
          <w:shd w:val="clear" w:color="auto" w:fill="FEFEFE"/>
        </w:rPr>
      </w:pPr>
    </w:p>
    <w:p w:rsidR="00673995" w:rsidRDefault="00673995" w:rsidP="00B23978">
      <w:pPr>
        <w:ind w:firstLine="708"/>
        <w:jc w:val="both"/>
        <w:rPr>
          <w:rFonts w:cs="Times New Roman"/>
          <w:szCs w:val="24"/>
          <w:shd w:val="clear" w:color="auto" w:fill="FEFEFE"/>
        </w:rPr>
      </w:pPr>
    </w:p>
    <w:p w:rsidR="00673995" w:rsidRDefault="00673995" w:rsidP="00B23978">
      <w:pPr>
        <w:ind w:firstLine="708"/>
        <w:jc w:val="both"/>
        <w:rPr>
          <w:rFonts w:cs="Times New Roman"/>
          <w:szCs w:val="24"/>
          <w:shd w:val="clear" w:color="auto" w:fill="FEFEFE"/>
        </w:rPr>
      </w:pPr>
      <w:bookmarkStart w:id="0" w:name="_GoBack"/>
      <w:bookmarkEnd w:id="0"/>
    </w:p>
    <w:p w:rsidR="00673995" w:rsidRDefault="00673995" w:rsidP="00B23978">
      <w:pPr>
        <w:ind w:firstLine="708"/>
        <w:jc w:val="both"/>
        <w:rPr>
          <w:rFonts w:cs="Times New Roman"/>
          <w:szCs w:val="24"/>
          <w:shd w:val="clear" w:color="auto" w:fill="FEFEFE"/>
        </w:rPr>
      </w:pPr>
    </w:p>
    <w:p w:rsidR="00673995" w:rsidRDefault="00673995" w:rsidP="00B23978">
      <w:pPr>
        <w:ind w:firstLine="708"/>
        <w:jc w:val="both"/>
        <w:rPr>
          <w:rFonts w:cs="Times New Roman"/>
          <w:szCs w:val="24"/>
          <w:shd w:val="clear" w:color="auto" w:fill="FEFEFE"/>
        </w:rPr>
      </w:pPr>
    </w:p>
    <w:p w:rsidR="00673995" w:rsidRDefault="00673995" w:rsidP="00B23978">
      <w:pPr>
        <w:ind w:firstLine="708"/>
        <w:jc w:val="both"/>
        <w:rPr>
          <w:rFonts w:cs="Times New Roman"/>
          <w:szCs w:val="24"/>
          <w:shd w:val="clear" w:color="auto" w:fill="FEFEFE"/>
        </w:rPr>
      </w:pPr>
    </w:p>
    <w:p w:rsidR="00673995" w:rsidRDefault="00673995" w:rsidP="00B23978">
      <w:pPr>
        <w:ind w:firstLine="708"/>
        <w:jc w:val="both"/>
        <w:rPr>
          <w:rFonts w:cs="Times New Roman"/>
          <w:szCs w:val="24"/>
          <w:shd w:val="clear" w:color="auto" w:fill="FEFEFE"/>
        </w:rPr>
      </w:pPr>
    </w:p>
    <w:p w:rsidR="00673995" w:rsidRDefault="00DD3F16" w:rsidP="00673995">
      <w:pPr>
        <w:ind w:firstLine="708"/>
        <w:jc w:val="both"/>
        <w:rPr>
          <w:rFonts w:cs="Times New Roman"/>
          <w:szCs w:val="24"/>
          <w:shd w:val="clear" w:color="auto" w:fill="FEFEFE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4762500" cy="4162425"/>
            <wp:effectExtent l="0" t="0" r="0" b="0"/>
            <wp:docPr id="42" name="Resim 42" descr="http://www.bolugundem.com/d/news/60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lugundem.com/d/news/6029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995" w:rsidRDefault="00673995" w:rsidP="003B6ABE">
      <w:pPr>
        <w:jc w:val="both"/>
        <w:rPr>
          <w:rFonts w:cs="Times New Roman"/>
          <w:szCs w:val="24"/>
          <w:shd w:val="clear" w:color="auto" w:fill="FEFEFE"/>
        </w:rPr>
      </w:pPr>
    </w:p>
    <w:p w:rsidR="00FF78AD" w:rsidRPr="00B23978" w:rsidRDefault="00673995" w:rsidP="00B23978">
      <w:pPr>
        <w:ind w:firstLine="708"/>
        <w:jc w:val="both"/>
        <w:rPr>
          <w:rFonts w:cs="Times New Roman"/>
          <w:szCs w:val="24"/>
          <w:shd w:val="clear" w:color="auto" w:fill="FEFEFE"/>
        </w:rPr>
      </w:pPr>
      <w:r>
        <w:rPr>
          <w:rFonts w:cs="Times New Roman"/>
          <w:szCs w:val="24"/>
          <w:shd w:val="clear" w:color="auto" w:fill="FEFEFE"/>
        </w:rPr>
        <w:t xml:space="preserve">Destekleme ve Yetiştirme </w:t>
      </w:r>
      <w:r w:rsidR="003B6ABE">
        <w:rPr>
          <w:rFonts w:cs="Times New Roman"/>
          <w:szCs w:val="24"/>
          <w:shd w:val="clear" w:color="auto" w:fill="FEFEFE"/>
        </w:rPr>
        <w:t xml:space="preserve">Kursları, </w:t>
      </w:r>
      <w:r w:rsidR="00FF78AD" w:rsidRPr="00AB628D">
        <w:rPr>
          <w:rFonts w:cs="Times New Roman"/>
          <w:szCs w:val="24"/>
          <w:shd w:val="clear" w:color="auto" w:fill="FEFEFE"/>
        </w:rPr>
        <w:t xml:space="preserve">Ölçme, Değerlendirme ve Sınav Hizmetleri Genel Müdürlüğü </w:t>
      </w:r>
      <w:r w:rsidR="00B23978">
        <w:rPr>
          <w:rFonts w:cs="Times New Roman"/>
          <w:szCs w:val="24"/>
          <w:shd w:val="clear" w:color="auto" w:fill="FEFEFE"/>
        </w:rPr>
        <w:t xml:space="preserve">koordinesinde </w:t>
      </w:r>
      <w:r w:rsidR="003B6ABE">
        <w:rPr>
          <w:szCs w:val="24"/>
        </w:rPr>
        <w:t>Bakanlığımız</w:t>
      </w:r>
      <w:r w:rsidR="00B23978">
        <w:rPr>
          <w:szCs w:val="24"/>
        </w:rPr>
        <w:t>a bağlı resmî/</w:t>
      </w:r>
      <w:r w:rsidR="00B23978" w:rsidRPr="00B23978">
        <w:rPr>
          <w:szCs w:val="24"/>
        </w:rPr>
        <w:t>özel</w:t>
      </w:r>
      <w:r w:rsidR="00B23978">
        <w:rPr>
          <w:szCs w:val="24"/>
        </w:rPr>
        <w:t xml:space="preserve"> örgün eğitim kurumlarına devam eden öğrenciler ile yaygın eğitim kurumlarına devam etmekte olan kursiyerler için yürütülmektedir. </w:t>
      </w:r>
      <w:r w:rsidR="00B23978">
        <w:rPr>
          <w:rFonts w:cs="Times New Roman"/>
          <w:szCs w:val="24"/>
          <w:shd w:val="clear" w:color="auto" w:fill="FEFEFE"/>
        </w:rPr>
        <w:t xml:space="preserve">Ayrıca Destekleme ve Yetiştirme Kurslarındaki çalışmalarında </w:t>
      </w:r>
      <w:r w:rsidR="00FF78AD" w:rsidRPr="00AB628D">
        <w:rPr>
          <w:rFonts w:cs="Times New Roman"/>
          <w:szCs w:val="24"/>
          <w:shd w:val="clear" w:color="auto" w:fill="FEFEFE"/>
        </w:rPr>
        <w:t>öğretmenlerimize</w:t>
      </w:r>
      <w:r w:rsidR="00B23978">
        <w:rPr>
          <w:rFonts w:cs="Times New Roman"/>
          <w:szCs w:val="24"/>
          <w:shd w:val="clear" w:color="auto" w:fill="FEFEFE"/>
        </w:rPr>
        <w:t xml:space="preserve"> ve </w:t>
      </w:r>
      <w:r w:rsidR="00FF78AD" w:rsidRPr="00AB628D">
        <w:rPr>
          <w:rFonts w:cs="Times New Roman"/>
          <w:szCs w:val="24"/>
          <w:shd w:val="clear" w:color="auto" w:fill="FEFEFE"/>
        </w:rPr>
        <w:t>öğrencilerimize destek olmak amacıyla</w:t>
      </w:r>
      <w:r w:rsidR="003B6ABE">
        <w:rPr>
          <w:rFonts w:cs="Times New Roman"/>
          <w:szCs w:val="24"/>
          <w:shd w:val="clear" w:color="auto" w:fill="FEFEFE"/>
        </w:rPr>
        <w:t xml:space="preserve"> birçok dersten</w:t>
      </w:r>
      <w:r w:rsidR="00FF78AD" w:rsidRPr="00AB628D">
        <w:rPr>
          <w:rFonts w:cs="Times New Roman"/>
          <w:szCs w:val="24"/>
          <w:shd w:val="clear" w:color="auto" w:fill="FEFEFE"/>
        </w:rPr>
        <w:t xml:space="preserve"> </w:t>
      </w:r>
      <w:r w:rsidR="00FF78AD">
        <w:rPr>
          <w:rFonts w:cs="Times New Roman"/>
          <w:szCs w:val="24"/>
          <w:shd w:val="clear" w:color="auto" w:fill="FEFEFE"/>
        </w:rPr>
        <w:t xml:space="preserve">hazırlanmış olan </w:t>
      </w:r>
      <w:r w:rsidR="00FF78AD" w:rsidRPr="00AB628D">
        <w:rPr>
          <w:rFonts w:cs="Times New Roman"/>
          <w:szCs w:val="24"/>
          <w:shd w:val="clear" w:color="auto" w:fill="FEFEFE"/>
        </w:rPr>
        <w:t>“Kazanım Kavrama Testleri</w:t>
      </w:r>
      <w:r w:rsidR="00FF78AD">
        <w:rPr>
          <w:rFonts w:cs="Times New Roman"/>
          <w:szCs w:val="24"/>
          <w:shd w:val="clear" w:color="auto" w:fill="FEFEFE"/>
        </w:rPr>
        <w:t>” Genel Müdürlüğümüzü</w:t>
      </w:r>
      <w:r w:rsidR="001F672D">
        <w:rPr>
          <w:rFonts w:cs="Times New Roman"/>
          <w:szCs w:val="24"/>
          <w:shd w:val="clear" w:color="auto" w:fill="FEFEFE"/>
        </w:rPr>
        <w:t>n resmi internet sitesinde yayım</w:t>
      </w:r>
      <w:r w:rsidR="00B23978">
        <w:rPr>
          <w:rFonts w:cs="Times New Roman"/>
          <w:szCs w:val="24"/>
          <w:shd w:val="clear" w:color="auto" w:fill="FEFEFE"/>
        </w:rPr>
        <w:t>lanmaktadır</w:t>
      </w:r>
      <w:r w:rsidR="00FF78AD" w:rsidRPr="00AB628D">
        <w:rPr>
          <w:rFonts w:cs="Times New Roman"/>
          <w:szCs w:val="24"/>
          <w:shd w:val="clear" w:color="auto" w:fill="FEFEFE"/>
        </w:rPr>
        <w:t>.</w:t>
      </w:r>
    </w:p>
    <w:p w:rsidR="00FF78AD" w:rsidRDefault="00FF78AD" w:rsidP="00FF78AD">
      <w:pPr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Konuyla ilgili olarak </w:t>
      </w:r>
      <w:r w:rsidR="00B23978">
        <w:rPr>
          <w:rFonts w:cs="Times New Roman"/>
          <w:szCs w:val="24"/>
        </w:rPr>
        <w:t>18 - 22 Kasım</w:t>
      </w:r>
      <w:r w:rsidRPr="00AB628D">
        <w:rPr>
          <w:rFonts w:cs="Times New Roman"/>
          <w:szCs w:val="24"/>
        </w:rPr>
        <w:t xml:space="preserve"> 2015 tarihlerinde Millî Eğitim Bakanlığı Anket Programı </w:t>
      </w:r>
      <w:r>
        <w:rPr>
          <w:rFonts w:cs="Times New Roman"/>
          <w:szCs w:val="24"/>
        </w:rPr>
        <w:t>aracılığıyla</w:t>
      </w:r>
      <w:r w:rsidR="00B23978">
        <w:rPr>
          <w:rFonts w:cs="Times New Roman"/>
          <w:szCs w:val="24"/>
        </w:rPr>
        <w:t xml:space="preserve"> </w:t>
      </w:r>
      <w:r w:rsidR="00B23978">
        <w:rPr>
          <w:rFonts w:cs="Times New Roman"/>
          <w:szCs w:val="24"/>
          <w:shd w:val="clear" w:color="auto" w:fill="FEFEFE"/>
        </w:rPr>
        <w:t>Destekleme ve Yetiştirme Kurslarına</w:t>
      </w:r>
      <w:r>
        <w:rPr>
          <w:rFonts w:cs="Times New Roman"/>
          <w:szCs w:val="24"/>
        </w:rPr>
        <w:t xml:space="preserve"> </w:t>
      </w:r>
      <w:r w:rsidR="00B23978">
        <w:rPr>
          <w:rFonts w:cs="Times New Roman"/>
        </w:rPr>
        <w:t xml:space="preserve">ilişkin </w:t>
      </w:r>
      <w:r w:rsidRPr="00AB628D">
        <w:rPr>
          <w:rFonts w:cs="Times New Roman"/>
        </w:rPr>
        <w:t>görüş ve önerilerin</w:t>
      </w:r>
      <w:r>
        <w:rPr>
          <w:rFonts w:cs="Times New Roman"/>
        </w:rPr>
        <w:t>in</w:t>
      </w:r>
      <w:r w:rsidR="00B23978">
        <w:rPr>
          <w:rFonts w:cs="Times New Roman"/>
        </w:rPr>
        <w:t xml:space="preserve"> alınması amacıyla il/ilçe millî eğitim müdürlüklerinde</w:t>
      </w:r>
      <w:r w:rsidR="00673995">
        <w:rPr>
          <w:rFonts w:cs="Times New Roman"/>
        </w:rPr>
        <w:t>ki k</w:t>
      </w:r>
      <w:r w:rsidR="003B6ABE">
        <w:rPr>
          <w:rFonts w:cs="Times New Roman"/>
        </w:rPr>
        <w:t xml:space="preserve">urslardan sorumlu yöneticiler ve </w:t>
      </w:r>
      <w:r w:rsidR="003B6ABE">
        <w:rPr>
          <w:rFonts w:cs="Times New Roman"/>
          <w:szCs w:val="24"/>
          <w:shd w:val="clear" w:color="auto" w:fill="FEFEFE"/>
        </w:rPr>
        <w:t>yürütme komisyonu üyeleri il</w:t>
      </w:r>
      <w:r w:rsidR="00673995">
        <w:rPr>
          <w:rFonts w:cs="Times New Roman"/>
          <w:szCs w:val="24"/>
          <w:shd w:val="clear" w:color="auto" w:fill="FEFEFE"/>
        </w:rPr>
        <w:t>e i</w:t>
      </w:r>
      <w:r w:rsidR="00B23978">
        <w:rPr>
          <w:rFonts w:cs="Times New Roman"/>
        </w:rPr>
        <w:t>l/ilçe e-kurs</w:t>
      </w:r>
      <w:r w:rsidR="00673995">
        <w:rPr>
          <w:rFonts w:cs="Times New Roman"/>
        </w:rPr>
        <w:t xml:space="preserve"> modülü kullanıcılarına “</w:t>
      </w:r>
      <w:r w:rsidR="00673995">
        <w:rPr>
          <w:rFonts w:cs="Times New Roman"/>
          <w:szCs w:val="24"/>
          <w:shd w:val="clear" w:color="auto" w:fill="FEFEFE"/>
        </w:rPr>
        <w:t>Destekleme ve Yetiştirme Kursları Anketi”</w:t>
      </w:r>
      <w:r w:rsidR="00673995">
        <w:rPr>
          <w:rFonts w:cs="Times New Roman"/>
        </w:rPr>
        <w:t xml:space="preserve"> </w:t>
      </w:r>
      <w:r w:rsidRPr="00AB628D">
        <w:rPr>
          <w:rFonts w:cs="Times New Roman"/>
        </w:rPr>
        <w:t>uygulanmıştır.</w:t>
      </w:r>
      <w:r w:rsidR="00673995">
        <w:rPr>
          <w:rFonts w:cs="Times New Roman"/>
          <w:szCs w:val="24"/>
        </w:rPr>
        <w:t xml:space="preserve"> Anket formunda </w:t>
      </w:r>
      <w:r w:rsidRPr="00AB628D">
        <w:rPr>
          <w:rFonts w:cs="Times New Roman"/>
          <w:szCs w:val="24"/>
        </w:rPr>
        <w:t>yer alan 2</w:t>
      </w:r>
      <w:r w:rsidR="00673995">
        <w:rPr>
          <w:rFonts w:cs="Times New Roman"/>
          <w:szCs w:val="24"/>
        </w:rPr>
        <w:t xml:space="preserve">5 madde, Destekleme ve Yetiştirme Kurslarının yürütülmesi kapsamında görev alan 2420 kişi </w:t>
      </w:r>
      <w:r w:rsidR="001F672D">
        <w:rPr>
          <w:rFonts w:cs="Times New Roman"/>
          <w:szCs w:val="24"/>
        </w:rPr>
        <w:t xml:space="preserve">tarafından gönüllülük esasına göre </w:t>
      </w:r>
      <w:r w:rsidRPr="00AB628D">
        <w:rPr>
          <w:rFonts w:cs="Times New Roman"/>
          <w:szCs w:val="24"/>
        </w:rPr>
        <w:t xml:space="preserve">cevaplanmıştır. </w:t>
      </w:r>
    </w:p>
    <w:p w:rsidR="00EF7879" w:rsidRPr="00673995" w:rsidRDefault="00FF78AD" w:rsidP="00673995">
      <w:pPr>
        <w:ind w:firstLine="708"/>
        <w:jc w:val="both"/>
        <w:rPr>
          <w:rFonts w:cs="Times New Roman"/>
          <w:szCs w:val="24"/>
        </w:rPr>
      </w:pPr>
      <w:r w:rsidRPr="00AB628D">
        <w:rPr>
          <w:rFonts w:cs="Times New Roman"/>
          <w:szCs w:val="24"/>
        </w:rPr>
        <w:t>Bu raporda</w:t>
      </w:r>
      <w:r>
        <w:rPr>
          <w:rFonts w:cs="Times New Roman"/>
          <w:szCs w:val="24"/>
        </w:rPr>
        <w:t>,</w:t>
      </w:r>
      <w:r w:rsidRPr="00AB628D">
        <w:rPr>
          <w:rFonts w:cs="Times New Roman"/>
          <w:szCs w:val="24"/>
        </w:rPr>
        <w:t xml:space="preserve"> anket maddelerine verilen </w:t>
      </w:r>
      <w:r>
        <w:rPr>
          <w:rFonts w:cs="Times New Roman"/>
          <w:szCs w:val="24"/>
        </w:rPr>
        <w:t>cevap</w:t>
      </w:r>
      <w:r w:rsidRPr="00AB628D">
        <w:rPr>
          <w:rFonts w:cs="Times New Roman"/>
          <w:szCs w:val="24"/>
        </w:rPr>
        <w:t xml:space="preserve">lara dayalı olarak yapılan </w:t>
      </w:r>
      <w:r>
        <w:rPr>
          <w:rFonts w:cs="Times New Roman"/>
          <w:szCs w:val="24"/>
        </w:rPr>
        <w:t>analiz sonuçları yer almakta olup Birimlerin, görev alanıyla ilgili</w:t>
      </w:r>
      <w:r w:rsidRPr="00AB628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konulardaki </w:t>
      </w:r>
      <w:r w:rsidRPr="00AB628D">
        <w:rPr>
          <w:rFonts w:cs="Times New Roman"/>
          <w:szCs w:val="24"/>
        </w:rPr>
        <w:t>anket sonuçlarına ilişkin değerlendirmelerin</w:t>
      </w:r>
      <w:r>
        <w:rPr>
          <w:rFonts w:cs="Times New Roman"/>
          <w:szCs w:val="24"/>
        </w:rPr>
        <w:t>i</w:t>
      </w:r>
      <w:r w:rsidRPr="00AB628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yapabilmeleri</w:t>
      </w:r>
      <w:r w:rsidRPr="00AB628D">
        <w:rPr>
          <w:rFonts w:cs="Times New Roman"/>
          <w:szCs w:val="24"/>
        </w:rPr>
        <w:t xml:space="preserve"> amacıyla, sonuçlar herhangi bir yorum veya öneriy</w:t>
      </w:r>
      <w:r w:rsidR="00673995">
        <w:rPr>
          <w:rFonts w:cs="Times New Roman"/>
          <w:szCs w:val="24"/>
        </w:rPr>
        <w:t>e yer verilmeksizin sunulmuştur.</w:t>
      </w:r>
    </w:p>
    <w:sdt>
      <w:sdtP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id w:val="1049568"/>
        <w:docPartObj>
          <w:docPartGallery w:val="Table of Contents"/>
          <w:docPartUnique/>
        </w:docPartObj>
      </w:sdtPr>
      <w:sdtEndPr>
        <w:rPr>
          <w:rFonts w:cstheme="minorBidi"/>
          <w:szCs w:val="22"/>
        </w:rPr>
      </w:sdtEndPr>
      <w:sdtContent>
        <w:p w:rsidR="00EF7879" w:rsidRPr="00DD4F3C" w:rsidRDefault="00EF7879" w:rsidP="00DD4F3C">
          <w:pPr>
            <w:pStyle w:val="TBal"/>
            <w:ind w:firstLine="708"/>
            <w:jc w:val="center"/>
            <w:rPr>
              <w:rFonts w:ascii="Times New Roman" w:eastAsiaTheme="minorHAnsi" w:hAnsi="Times New Roman" w:cs="Times New Roman"/>
              <w:b w:val="0"/>
              <w:bCs w:val="0"/>
              <w:sz w:val="24"/>
              <w:szCs w:val="24"/>
            </w:rPr>
          </w:pPr>
          <w:r w:rsidRPr="00384CDC">
            <w:rPr>
              <w:rFonts w:ascii="Times New Roman" w:hAnsi="Times New Roman" w:cs="Times New Roman"/>
            </w:rPr>
            <w:t>İÇİNDEKİLER</w:t>
          </w:r>
        </w:p>
        <w:p w:rsidR="00924348" w:rsidRDefault="00CF575D">
          <w:pPr>
            <w:pStyle w:val="T2"/>
            <w:tabs>
              <w:tab w:val="left" w:pos="660"/>
              <w:tab w:val="right" w:leader="dot" w:pos="9629"/>
            </w:tabs>
            <w:rPr>
              <w:rFonts w:asciiTheme="minorHAnsi" w:hAnsiTheme="minorHAnsi"/>
              <w:noProof/>
              <w:sz w:val="22"/>
              <w:lang w:eastAsia="tr-TR"/>
            </w:rPr>
          </w:pPr>
          <w:r w:rsidRPr="00CF575D">
            <w:rPr>
              <w:rFonts w:cs="Times New Roman"/>
              <w:szCs w:val="24"/>
            </w:rPr>
            <w:fldChar w:fldCharType="begin"/>
          </w:r>
          <w:r w:rsidR="00EF7879" w:rsidRPr="00384CDC">
            <w:rPr>
              <w:rFonts w:cs="Times New Roman"/>
              <w:szCs w:val="24"/>
            </w:rPr>
            <w:instrText xml:space="preserve"> TOC \o "1-3" \h \z \u </w:instrText>
          </w:r>
          <w:r w:rsidRPr="00CF575D">
            <w:rPr>
              <w:rFonts w:cs="Times New Roman"/>
              <w:szCs w:val="24"/>
            </w:rPr>
            <w:fldChar w:fldCharType="separate"/>
          </w:r>
          <w:hyperlink w:anchor="_Toc436321353" w:history="1">
            <w:r w:rsidR="00924348" w:rsidRPr="003D57DD">
              <w:rPr>
                <w:rStyle w:val="Kpr"/>
                <w:noProof/>
              </w:rPr>
              <w:t>1.</w:t>
            </w:r>
            <w:r w:rsidR="00737132">
              <w:rPr>
                <w:rFonts w:asciiTheme="minorHAnsi" w:hAnsiTheme="minorHAnsi"/>
                <w:noProof/>
                <w:sz w:val="22"/>
                <w:lang w:eastAsia="tr-TR"/>
              </w:rPr>
              <w:t xml:space="preserve"> </w:t>
            </w:r>
            <w:r w:rsidR="00924348" w:rsidRPr="003D57DD">
              <w:rPr>
                <w:rStyle w:val="Kpr"/>
                <w:noProof/>
              </w:rPr>
              <w:t>Cinsiyet</w:t>
            </w:r>
            <w:r w:rsidR="009243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4348">
              <w:rPr>
                <w:noProof/>
                <w:webHidden/>
              </w:rPr>
              <w:instrText xml:space="preserve"> PAGEREF _Toc436321353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24348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4348" w:rsidRDefault="00CF575D">
          <w:pPr>
            <w:pStyle w:val="T2"/>
            <w:tabs>
              <w:tab w:val="left" w:pos="660"/>
              <w:tab w:val="right" w:leader="dot" w:pos="9629"/>
            </w:tabs>
            <w:rPr>
              <w:rFonts w:asciiTheme="minorHAnsi" w:hAnsiTheme="minorHAnsi"/>
              <w:noProof/>
              <w:sz w:val="22"/>
              <w:lang w:eastAsia="tr-TR"/>
            </w:rPr>
          </w:pPr>
          <w:hyperlink w:anchor="_Toc436321354" w:history="1">
            <w:r w:rsidR="00924348" w:rsidRPr="003D57DD">
              <w:rPr>
                <w:rStyle w:val="Kpr"/>
                <w:noProof/>
              </w:rPr>
              <w:t>2.</w:t>
            </w:r>
            <w:r w:rsidR="00737132">
              <w:rPr>
                <w:rFonts w:asciiTheme="minorHAnsi" w:hAnsiTheme="minorHAnsi"/>
                <w:noProof/>
                <w:sz w:val="22"/>
                <w:lang w:eastAsia="tr-TR"/>
              </w:rPr>
              <w:t xml:space="preserve"> </w:t>
            </w:r>
            <w:r w:rsidR="00924348" w:rsidRPr="003D57DD">
              <w:rPr>
                <w:rStyle w:val="Kpr"/>
                <w:noProof/>
              </w:rPr>
              <w:t>Görev yaptığınız yerleşim birimi</w:t>
            </w:r>
            <w:r w:rsidR="009243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4348">
              <w:rPr>
                <w:noProof/>
                <w:webHidden/>
              </w:rPr>
              <w:instrText xml:space="preserve"> PAGEREF _Toc436321354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24348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4348" w:rsidRDefault="00CF575D">
          <w:pPr>
            <w:pStyle w:val="T2"/>
            <w:tabs>
              <w:tab w:val="left" w:pos="660"/>
              <w:tab w:val="right" w:leader="dot" w:pos="9629"/>
            </w:tabs>
            <w:rPr>
              <w:rFonts w:asciiTheme="minorHAnsi" w:hAnsiTheme="minorHAnsi"/>
              <w:noProof/>
              <w:sz w:val="22"/>
              <w:lang w:eastAsia="tr-TR"/>
            </w:rPr>
          </w:pPr>
          <w:hyperlink w:anchor="_Toc436321355" w:history="1">
            <w:r w:rsidR="00924348" w:rsidRPr="003D57DD">
              <w:rPr>
                <w:rStyle w:val="Kpr"/>
                <w:noProof/>
              </w:rPr>
              <w:t>3.</w:t>
            </w:r>
            <w:r w:rsidR="00737132">
              <w:rPr>
                <w:rFonts w:asciiTheme="minorHAnsi" w:hAnsiTheme="minorHAnsi"/>
                <w:noProof/>
                <w:sz w:val="22"/>
                <w:lang w:eastAsia="tr-TR"/>
              </w:rPr>
              <w:t xml:space="preserve"> </w:t>
            </w:r>
            <w:r w:rsidR="00924348" w:rsidRPr="003D57DD">
              <w:rPr>
                <w:rStyle w:val="Kpr"/>
                <w:noProof/>
              </w:rPr>
              <w:t>Öğrenim düzeyiniz</w:t>
            </w:r>
            <w:r w:rsidR="009243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4348">
              <w:rPr>
                <w:noProof/>
                <w:webHidden/>
              </w:rPr>
              <w:instrText xml:space="preserve"> PAGEREF _Toc436321355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2434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4348" w:rsidRDefault="00CF575D">
          <w:pPr>
            <w:pStyle w:val="T2"/>
            <w:tabs>
              <w:tab w:val="left" w:pos="660"/>
              <w:tab w:val="right" w:leader="dot" w:pos="9629"/>
            </w:tabs>
            <w:rPr>
              <w:rFonts w:asciiTheme="minorHAnsi" w:hAnsiTheme="minorHAnsi"/>
              <w:noProof/>
              <w:sz w:val="22"/>
              <w:lang w:eastAsia="tr-TR"/>
            </w:rPr>
          </w:pPr>
          <w:hyperlink w:anchor="_Toc436321356" w:history="1">
            <w:r w:rsidR="00924348" w:rsidRPr="003D57DD">
              <w:rPr>
                <w:rStyle w:val="Kpr"/>
                <w:noProof/>
              </w:rPr>
              <w:t>4.</w:t>
            </w:r>
            <w:r w:rsidR="00737132">
              <w:rPr>
                <w:rFonts w:asciiTheme="minorHAnsi" w:hAnsiTheme="minorHAnsi"/>
                <w:noProof/>
                <w:sz w:val="22"/>
                <w:lang w:eastAsia="tr-TR"/>
              </w:rPr>
              <w:t xml:space="preserve"> </w:t>
            </w:r>
            <w:r w:rsidR="00924348" w:rsidRPr="003D57DD">
              <w:rPr>
                <w:rStyle w:val="Kpr"/>
                <w:noProof/>
                <w:shd w:val="clear" w:color="auto" w:fill="FFFFFF"/>
              </w:rPr>
              <w:t>Destekleme ve Yetiştirme Kursları e-Kurs modülünü etkin olarak kullan</w:t>
            </w:r>
            <w:r w:rsidR="00924348" w:rsidRPr="003D57DD">
              <w:rPr>
                <w:rStyle w:val="Kpr"/>
                <w:noProof/>
              </w:rPr>
              <w:t>ıyor musunuz?</w:t>
            </w:r>
            <w:r w:rsidR="009243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4348">
              <w:rPr>
                <w:noProof/>
                <w:webHidden/>
              </w:rPr>
              <w:instrText xml:space="preserve"> PAGEREF _Toc436321356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2434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4348" w:rsidRDefault="00CF575D">
          <w:pPr>
            <w:pStyle w:val="T2"/>
            <w:tabs>
              <w:tab w:val="left" w:pos="660"/>
              <w:tab w:val="right" w:leader="dot" w:pos="9629"/>
            </w:tabs>
            <w:rPr>
              <w:rFonts w:asciiTheme="minorHAnsi" w:hAnsiTheme="minorHAnsi"/>
              <w:noProof/>
              <w:sz w:val="22"/>
              <w:lang w:eastAsia="tr-TR"/>
            </w:rPr>
          </w:pPr>
          <w:hyperlink w:anchor="_Toc436321357" w:history="1">
            <w:r w:rsidR="00924348" w:rsidRPr="003D57DD">
              <w:rPr>
                <w:rStyle w:val="Kpr"/>
                <w:noProof/>
              </w:rPr>
              <w:t>5.</w:t>
            </w:r>
            <w:r w:rsidR="00737132">
              <w:rPr>
                <w:rFonts w:asciiTheme="minorHAnsi" w:hAnsiTheme="minorHAnsi"/>
                <w:noProof/>
                <w:sz w:val="22"/>
                <w:lang w:eastAsia="tr-TR"/>
              </w:rPr>
              <w:t xml:space="preserve"> </w:t>
            </w:r>
            <w:r w:rsidR="00924348" w:rsidRPr="003D57DD">
              <w:rPr>
                <w:rStyle w:val="Kpr"/>
                <w:noProof/>
              </w:rPr>
              <w:t>e-Kurs modülü üzerinden yapılan iş ve işlemlere ilişkin bilgilendirmeler sizce yeterli midir?</w:t>
            </w:r>
            <w:r w:rsidR="009243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4348">
              <w:rPr>
                <w:noProof/>
                <w:webHidden/>
              </w:rPr>
              <w:instrText xml:space="preserve"> PAGEREF _Toc436321357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2434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4348" w:rsidRDefault="00CF575D">
          <w:pPr>
            <w:pStyle w:val="T2"/>
            <w:tabs>
              <w:tab w:val="left" w:pos="660"/>
              <w:tab w:val="right" w:leader="dot" w:pos="9629"/>
            </w:tabs>
            <w:rPr>
              <w:rFonts w:asciiTheme="minorHAnsi" w:hAnsiTheme="minorHAnsi"/>
              <w:noProof/>
              <w:sz w:val="22"/>
              <w:lang w:eastAsia="tr-TR"/>
            </w:rPr>
          </w:pPr>
          <w:hyperlink w:anchor="_Toc436321358" w:history="1">
            <w:r w:rsidR="00924348" w:rsidRPr="003D57DD">
              <w:rPr>
                <w:rStyle w:val="Kpr"/>
                <w:noProof/>
              </w:rPr>
              <w:t>6.</w:t>
            </w:r>
            <w:r w:rsidR="00737132">
              <w:rPr>
                <w:rFonts w:asciiTheme="minorHAnsi" w:hAnsiTheme="minorHAnsi"/>
                <w:noProof/>
                <w:sz w:val="22"/>
                <w:lang w:eastAsia="tr-TR"/>
              </w:rPr>
              <w:t xml:space="preserve"> </w:t>
            </w:r>
            <w:r w:rsidR="00924348" w:rsidRPr="003D57DD">
              <w:rPr>
                <w:rStyle w:val="Kpr"/>
                <w:noProof/>
              </w:rPr>
              <w:t>e-Kurs modülü üzerinde tanımlanan yetkileriniz sizce yeterli midir?</w:t>
            </w:r>
            <w:r w:rsidR="009243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4348">
              <w:rPr>
                <w:noProof/>
                <w:webHidden/>
              </w:rPr>
              <w:instrText xml:space="preserve"> PAGEREF _Toc436321358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2434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4348" w:rsidRDefault="00CF575D">
          <w:pPr>
            <w:pStyle w:val="T2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  <w:lang w:eastAsia="tr-TR"/>
            </w:rPr>
          </w:pPr>
          <w:hyperlink w:anchor="_Toc436321359" w:history="1">
            <w:r w:rsidR="00737132">
              <w:rPr>
                <w:rStyle w:val="Kpr"/>
                <w:noProof/>
              </w:rPr>
              <w:t xml:space="preserve">7. </w:t>
            </w:r>
            <w:r w:rsidR="00924348" w:rsidRPr="003D57DD">
              <w:rPr>
                <w:rStyle w:val="Kpr"/>
                <w:noProof/>
              </w:rPr>
              <w:t>Destekleme ve Yetiştirme Kurslarının ücretsiz olarak yürütülmesi olumludur.</w:t>
            </w:r>
            <w:r w:rsidR="009243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4348">
              <w:rPr>
                <w:noProof/>
                <w:webHidden/>
              </w:rPr>
              <w:instrText xml:space="preserve"> PAGEREF _Toc436321359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2434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4348" w:rsidRDefault="00CF575D">
          <w:pPr>
            <w:pStyle w:val="T2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  <w:lang w:eastAsia="tr-TR"/>
            </w:rPr>
          </w:pPr>
          <w:hyperlink w:anchor="_Toc436321360" w:history="1">
            <w:r w:rsidR="00924348" w:rsidRPr="003D57DD">
              <w:rPr>
                <w:rStyle w:val="Kpr"/>
                <w:noProof/>
              </w:rPr>
              <w:t>8. Destekleme ve Yetiştirme Kursları sınavlara hazırlanan öğrenciler için yararlı olmaktadır.</w:t>
            </w:r>
            <w:r w:rsidR="009243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4348">
              <w:rPr>
                <w:noProof/>
                <w:webHidden/>
              </w:rPr>
              <w:instrText xml:space="preserve"> PAGEREF _Toc436321360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2434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4348" w:rsidRDefault="00CF575D">
          <w:pPr>
            <w:pStyle w:val="T2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  <w:lang w:eastAsia="tr-TR"/>
            </w:rPr>
          </w:pPr>
          <w:hyperlink w:anchor="_Toc436321361" w:history="1">
            <w:r w:rsidR="00924348" w:rsidRPr="003D57DD">
              <w:rPr>
                <w:rStyle w:val="Kpr"/>
                <w:noProof/>
              </w:rPr>
              <w:t>9. Destekleme ve Yetiştirme Kurslarında görev almak isteyen kadrolu öğretmen sayısı yeterlidir.</w:t>
            </w:r>
            <w:r w:rsidR="009243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4348">
              <w:rPr>
                <w:noProof/>
                <w:webHidden/>
              </w:rPr>
              <w:instrText xml:space="preserve"> PAGEREF _Toc436321361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2434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4348" w:rsidRDefault="00CF575D">
          <w:pPr>
            <w:pStyle w:val="T2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  <w:lang w:eastAsia="tr-TR"/>
            </w:rPr>
          </w:pPr>
          <w:hyperlink w:anchor="_Toc436321362" w:history="1">
            <w:r w:rsidR="00924348" w:rsidRPr="003D57DD">
              <w:rPr>
                <w:rStyle w:val="Kpr"/>
                <w:noProof/>
              </w:rPr>
              <w:t>10. Destekleme ve Yetiştirme Kurslarında görev almak üzere başvuru yapan ücretli öğretmen sayısı yeterlidir.</w:t>
            </w:r>
            <w:r w:rsidR="009243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4348">
              <w:rPr>
                <w:noProof/>
                <w:webHidden/>
              </w:rPr>
              <w:instrText xml:space="preserve"> PAGEREF _Toc436321362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2434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4348" w:rsidRDefault="00CF575D">
          <w:pPr>
            <w:pStyle w:val="T2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  <w:lang w:eastAsia="tr-TR"/>
            </w:rPr>
          </w:pPr>
          <w:hyperlink w:anchor="_Toc436321363" w:history="1">
            <w:r w:rsidR="00924348" w:rsidRPr="003D57DD">
              <w:rPr>
                <w:rStyle w:val="Kpr"/>
                <w:noProof/>
              </w:rPr>
              <w:t>11. Açık öğretim okullarına devam eden öğrencilerin kurslarının örgün eğitim kurumlarınca yürütülmesi doğru bir uygulamadır.</w:t>
            </w:r>
            <w:r w:rsidR="009243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4348">
              <w:rPr>
                <w:noProof/>
                <w:webHidden/>
              </w:rPr>
              <w:instrText xml:space="preserve"> PAGEREF _Toc436321363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2434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4348" w:rsidRDefault="00CF575D">
          <w:pPr>
            <w:pStyle w:val="T2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  <w:lang w:eastAsia="tr-TR"/>
            </w:rPr>
          </w:pPr>
          <w:hyperlink w:anchor="_Toc436321364" w:history="1">
            <w:r w:rsidR="00924348" w:rsidRPr="003D57DD">
              <w:rPr>
                <w:rStyle w:val="Kpr"/>
                <w:noProof/>
              </w:rPr>
              <w:t>12. Destekleme ve Yetiştirme Kurslarında bir öğretmenin birden fazla kurs merkezinde görev alabilmesi gerektiğini düşünüyorum.</w:t>
            </w:r>
            <w:r w:rsidR="009243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4348">
              <w:rPr>
                <w:noProof/>
                <w:webHidden/>
              </w:rPr>
              <w:instrText xml:space="preserve"> PAGEREF _Toc436321364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2434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4348" w:rsidRDefault="00CF575D">
          <w:pPr>
            <w:pStyle w:val="T2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  <w:lang w:eastAsia="tr-TR"/>
            </w:rPr>
          </w:pPr>
          <w:hyperlink w:anchor="_Toc436321365" w:history="1">
            <w:r w:rsidR="00924348" w:rsidRPr="003D57DD">
              <w:rPr>
                <w:rStyle w:val="Kpr"/>
                <w:noProof/>
              </w:rPr>
              <w:t>13. Destekleme ve Yetiştirme Kursları öğrencilerin sosyal ve sportif yönden gelişimini olumlu yönde etkilemektedir.</w:t>
            </w:r>
            <w:r w:rsidR="009243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4348">
              <w:rPr>
                <w:noProof/>
                <w:webHidden/>
              </w:rPr>
              <w:instrText xml:space="preserve"> PAGEREF _Toc436321365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2434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4348" w:rsidRDefault="00CF575D">
          <w:pPr>
            <w:pStyle w:val="T2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  <w:lang w:eastAsia="tr-TR"/>
            </w:rPr>
          </w:pPr>
          <w:hyperlink w:anchor="_Toc436321366" w:history="1">
            <w:r w:rsidR="00924348" w:rsidRPr="003D57DD">
              <w:rPr>
                <w:rStyle w:val="Kpr"/>
                <w:noProof/>
              </w:rPr>
              <w:t>14. Destekleme ve Yetiştirme Kurslarında öğrencinin yalnızca okulunun bulunduğu ilçedeki kurs merkezlerine başvurabilmesi doğru bir uygulamadır.</w:t>
            </w:r>
            <w:r w:rsidR="009243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4348">
              <w:rPr>
                <w:noProof/>
                <w:webHidden/>
              </w:rPr>
              <w:instrText xml:space="preserve"> PAGEREF _Toc436321366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2434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4348" w:rsidRDefault="00CF575D">
          <w:pPr>
            <w:pStyle w:val="T2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  <w:lang w:eastAsia="tr-TR"/>
            </w:rPr>
          </w:pPr>
          <w:hyperlink w:anchor="_Toc436321367" w:history="1">
            <w:r w:rsidR="00924348" w:rsidRPr="003D57DD">
              <w:rPr>
                <w:rStyle w:val="Kpr"/>
                <w:noProof/>
              </w:rPr>
              <w:t xml:space="preserve">15. </w:t>
            </w:r>
            <w:r w:rsidR="00924348" w:rsidRPr="003D57DD">
              <w:rPr>
                <w:rStyle w:val="Kpr"/>
                <w:rFonts w:cs="Times New Roman"/>
                <w:noProof/>
              </w:rPr>
              <w:t>Başka il/ilçede görevlendirilen yönetici ve öğretmenlerin görevlendirildikleri il/ilçedeki kurs merkezlerinde görev alabilmesi gerektiğini düşünüyorum.</w:t>
            </w:r>
            <w:r w:rsidR="009243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4348">
              <w:rPr>
                <w:noProof/>
                <w:webHidden/>
              </w:rPr>
              <w:instrText xml:space="preserve"> PAGEREF _Toc436321367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2434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4348" w:rsidRDefault="00CF575D">
          <w:pPr>
            <w:pStyle w:val="T2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  <w:lang w:eastAsia="tr-TR"/>
            </w:rPr>
          </w:pPr>
          <w:hyperlink w:anchor="_Toc436321368" w:history="1">
            <w:r w:rsidR="00924348" w:rsidRPr="003D57DD">
              <w:rPr>
                <w:rStyle w:val="Kpr"/>
                <w:noProof/>
              </w:rPr>
              <w:t>16. Destekleme ve Yetiştirme Kurslarına ilişkin iş ve işlemlerle ilgili bilgilendirme e-mailleri zamanında gelmektedir.</w:t>
            </w:r>
            <w:r w:rsidR="009243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4348">
              <w:rPr>
                <w:noProof/>
                <w:webHidden/>
              </w:rPr>
              <w:instrText xml:space="preserve"> PAGEREF _Toc436321368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2434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4348" w:rsidRDefault="00CF575D">
          <w:pPr>
            <w:pStyle w:val="T2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  <w:lang w:eastAsia="tr-TR"/>
            </w:rPr>
          </w:pPr>
          <w:hyperlink w:anchor="_Toc436321369" w:history="1">
            <w:r w:rsidR="00924348" w:rsidRPr="003D57DD">
              <w:rPr>
                <w:rStyle w:val="Kpr"/>
                <w:noProof/>
              </w:rPr>
              <w:t>17. Destekleme ve Yetiştirme Kursları ile ilgili iş ve işlemlerin yürütülmesinde e-Kurs modülünün uygulamada birlik sağlaması bakımından yararlı olduğunu düşünüyorum.</w:t>
            </w:r>
            <w:r w:rsidR="009243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4348">
              <w:rPr>
                <w:noProof/>
                <w:webHidden/>
              </w:rPr>
              <w:instrText xml:space="preserve"> PAGEREF _Toc436321369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2434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4348" w:rsidRDefault="00CF575D">
          <w:pPr>
            <w:pStyle w:val="T2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  <w:lang w:eastAsia="tr-TR"/>
            </w:rPr>
          </w:pPr>
          <w:hyperlink w:anchor="_Toc436321370" w:history="1">
            <w:r w:rsidR="00924348" w:rsidRPr="003D57DD">
              <w:rPr>
                <w:rStyle w:val="Kpr"/>
                <w:noProof/>
              </w:rPr>
              <w:t>18. e-Kurs modülünün kullanımı (menüler, butonlar vb.) kolay ve anlaşılırdır.</w:t>
            </w:r>
            <w:r w:rsidR="009243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4348">
              <w:rPr>
                <w:noProof/>
                <w:webHidden/>
              </w:rPr>
              <w:instrText xml:space="preserve"> PAGEREF _Toc436321370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2434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4348" w:rsidRDefault="00CF575D">
          <w:pPr>
            <w:pStyle w:val="T2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  <w:lang w:eastAsia="tr-TR"/>
            </w:rPr>
          </w:pPr>
          <w:hyperlink w:anchor="_Toc436321371" w:history="1">
            <w:r w:rsidR="00924348" w:rsidRPr="003D57DD">
              <w:rPr>
                <w:rStyle w:val="Kpr"/>
                <w:noProof/>
              </w:rPr>
              <w:t>19. e-Kurs modülü üzerinden yapılan başvurular için daha uzun süre verilmesinin faydalı olacağını düşünüyorum.</w:t>
            </w:r>
            <w:r w:rsidR="009243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4348">
              <w:rPr>
                <w:noProof/>
                <w:webHidden/>
              </w:rPr>
              <w:instrText xml:space="preserve"> PAGEREF _Toc436321371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2434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4348" w:rsidRDefault="00CF575D">
          <w:pPr>
            <w:pStyle w:val="T2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  <w:lang w:eastAsia="tr-TR"/>
            </w:rPr>
          </w:pPr>
          <w:hyperlink w:anchor="_Toc436321372" w:history="1">
            <w:r w:rsidR="00924348" w:rsidRPr="003D57DD">
              <w:rPr>
                <w:rStyle w:val="Kpr"/>
                <w:noProof/>
              </w:rPr>
              <w:t>20. e-Kurs modülü sınıf oluşturma işlemleri bakımından ihtiyaca cevap    vermektedir.</w:t>
            </w:r>
            <w:r w:rsidR="009243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4348">
              <w:rPr>
                <w:noProof/>
                <w:webHidden/>
              </w:rPr>
              <w:instrText xml:space="preserve"> PAGEREF _Toc436321372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2434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4348" w:rsidRDefault="00CF575D">
          <w:pPr>
            <w:pStyle w:val="T2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  <w:lang w:eastAsia="tr-TR"/>
            </w:rPr>
          </w:pPr>
          <w:hyperlink w:anchor="_Toc436321373" w:history="1">
            <w:r w:rsidR="00924348" w:rsidRPr="003D57DD">
              <w:rPr>
                <w:rStyle w:val="Kpr"/>
                <w:noProof/>
              </w:rPr>
              <w:t>21. e-Kurs modülünden alınan raporların yeterli olduğunu düşünüyorum.</w:t>
            </w:r>
            <w:r w:rsidR="009243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4348">
              <w:rPr>
                <w:noProof/>
                <w:webHidden/>
              </w:rPr>
              <w:instrText xml:space="preserve"> PAGEREF _Toc436321373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24348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4348" w:rsidRDefault="00CF575D">
          <w:pPr>
            <w:pStyle w:val="T2"/>
            <w:tabs>
              <w:tab w:val="right" w:leader="dot" w:pos="9629"/>
            </w:tabs>
            <w:rPr>
              <w:rFonts w:asciiTheme="minorHAnsi" w:hAnsiTheme="minorHAnsi"/>
              <w:noProof/>
              <w:sz w:val="22"/>
              <w:lang w:eastAsia="tr-TR"/>
            </w:rPr>
          </w:pPr>
          <w:hyperlink w:anchor="_Toc436321374" w:history="1">
            <w:r w:rsidR="00924348" w:rsidRPr="003D57DD">
              <w:rPr>
                <w:rStyle w:val="Kpr"/>
                <w:noProof/>
              </w:rPr>
              <w:t>22. Kazanım Kavrama Testlerinin Destekleme ve Yetiştirme Kurslarında faydalı olduğunu düşünüyorum.</w:t>
            </w:r>
            <w:r w:rsidR="009243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24348">
              <w:rPr>
                <w:noProof/>
                <w:webHidden/>
              </w:rPr>
              <w:instrText xml:space="preserve"> PAGEREF _Toc436321374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24348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2E9E" w:rsidRDefault="00CF575D" w:rsidP="005F76C2">
          <w:pPr>
            <w:sectPr w:rsidR="00952E9E" w:rsidSect="00673995">
              <w:pgSz w:w="11906" w:h="16838"/>
              <w:pgMar w:top="1418" w:right="1274" w:bottom="1418" w:left="1418" w:header="709" w:footer="709" w:gutter="0"/>
              <w:pgNumType w:start="1" w:chapStyle="1"/>
              <w:cols w:space="708"/>
              <w:docGrid w:linePitch="360"/>
            </w:sectPr>
          </w:pPr>
          <w:r w:rsidRPr="00384CDC">
            <w:rPr>
              <w:rFonts w:cs="Times New Roman"/>
              <w:szCs w:val="24"/>
            </w:rPr>
            <w:fldChar w:fldCharType="end"/>
          </w:r>
        </w:p>
      </w:sdtContent>
    </w:sdt>
    <w:p w:rsidR="001B7D75" w:rsidRDefault="001B7D75" w:rsidP="009B12C5">
      <w:pPr>
        <w:pStyle w:val="Balk2"/>
        <w:numPr>
          <w:ilvl w:val="0"/>
          <w:numId w:val="15"/>
        </w:numPr>
      </w:pPr>
      <w:bookmarkStart w:id="1" w:name="_Toc436321353"/>
      <w:r>
        <w:lastRenderedPageBreak/>
        <w:t>Cinsiyet</w:t>
      </w:r>
      <w:bookmarkEnd w:id="1"/>
    </w:p>
    <w:p w:rsidR="003A043D" w:rsidRPr="003A043D" w:rsidRDefault="003A043D" w:rsidP="003A043D"/>
    <w:p w:rsidR="00363D76" w:rsidRDefault="00E44FBA" w:rsidP="00E44FBA">
      <w:pPr>
        <w:jc w:val="center"/>
        <w:rPr>
          <w:rFonts w:cs="Times New Roman"/>
          <w:b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>
            <wp:extent cx="4572000" cy="2743200"/>
            <wp:effectExtent l="0" t="0" r="0" b="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628FC" w:rsidRPr="00E44FBA" w:rsidRDefault="005166A3" w:rsidP="00E44FBA">
      <w:pPr>
        <w:ind w:firstLine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Destekleme ve Yetiştirme Kursları </w:t>
      </w:r>
      <w:r w:rsidR="001B7D75" w:rsidRPr="00C5156E">
        <w:rPr>
          <w:rFonts w:cs="Times New Roman"/>
          <w:szCs w:val="24"/>
        </w:rPr>
        <w:t>Anketi’nde yer a</w:t>
      </w:r>
      <w:r w:rsidR="00703AED">
        <w:rPr>
          <w:rFonts w:cs="Times New Roman"/>
          <w:szCs w:val="24"/>
        </w:rPr>
        <w:t>lan maddeler Türkiye g</w:t>
      </w:r>
      <w:r>
        <w:rPr>
          <w:rFonts w:cs="Times New Roman"/>
          <w:szCs w:val="24"/>
        </w:rPr>
        <w:t>enelinde toplam 2.420 kişi tarafından cevap</w:t>
      </w:r>
      <w:r w:rsidR="00E44FBA">
        <w:rPr>
          <w:rFonts w:cs="Times New Roman"/>
          <w:szCs w:val="24"/>
        </w:rPr>
        <w:t xml:space="preserve">lanmıştır. Bu kişilerin </w:t>
      </w:r>
      <w:r w:rsidR="001B7D75">
        <w:rPr>
          <w:rFonts w:cs="Times New Roman"/>
          <w:szCs w:val="24"/>
        </w:rPr>
        <w:t>cinsiyete göre dağılım</w:t>
      </w:r>
      <w:r w:rsidR="00BC7704">
        <w:rPr>
          <w:rFonts w:cs="Times New Roman"/>
          <w:szCs w:val="24"/>
        </w:rPr>
        <w:t xml:space="preserve">ı yaklaşık </w:t>
      </w:r>
      <w:r w:rsidR="00E44FBA">
        <w:rPr>
          <w:rFonts w:cs="Times New Roman"/>
          <w:szCs w:val="24"/>
        </w:rPr>
        <w:t>%88</w:t>
      </w:r>
      <w:r w:rsidR="001B7D75" w:rsidRPr="00C5156E">
        <w:rPr>
          <w:rFonts w:cs="Times New Roman"/>
          <w:szCs w:val="24"/>
        </w:rPr>
        <w:t xml:space="preserve"> oranında erkek</w:t>
      </w:r>
      <w:r w:rsidR="00E44FBA">
        <w:rPr>
          <w:rFonts w:cs="Times New Roman"/>
          <w:szCs w:val="24"/>
        </w:rPr>
        <w:t xml:space="preserve"> ve %12</w:t>
      </w:r>
      <w:r w:rsidR="00BC7704">
        <w:rPr>
          <w:rFonts w:cs="Times New Roman"/>
          <w:szCs w:val="24"/>
        </w:rPr>
        <w:t xml:space="preserve"> oranında kadın</w:t>
      </w:r>
      <w:r w:rsidR="00E44FBA">
        <w:rPr>
          <w:rFonts w:cs="Times New Roman"/>
          <w:szCs w:val="24"/>
        </w:rPr>
        <w:t xml:space="preserve"> olarak belirlenmiştir. </w:t>
      </w:r>
    </w:p>
    <w:p w:rsidR="001B7D75" w:rsidRDefault="001B7D75" w:rsidP="00E44FBA">
      <w:pPr>
        <w:jc w:val="both"/>
        <w:rPr>
          <w:rFonts w:cs="Times New Roman"/>
          <w:szCs w:val="24"/>
        </w:rPr>
      </w:pPr>
    </w:p>
    <w:p w:rsidR="001B7D75" w:rsidRPr="0049100F" w:rsidRDefault="001F437F" w:rsidP="009B12C5">
      <w:pPr>
        <w:pStyle w:val="Balk2"/>
        <w:numPr>
          <w:ilvl w:val="0"/>
          <w:numId w:val="15"/>
        </w:numPr>
      </w:pPr>
      <w:bookmarkStart w:id="2" w:name="_Toc436321354"/>
      <w:r>
        <w:t>Görev yaptığınız yerleşim birimi</w:t>
      </w:r>
      <w:bookmarkEnd w:id="2"/>
      <w:r w:rsidR="001B7D75" w:rsidRPr="0049100F">
        <w:t xml:space="preserve"> </w:t>
      </w:r>
    </w:p>
    <w:p w:rsidR="001B7D75" w:rsidRDefault="001B7D75" w:rsidP="001B7D75">
      <w:pPr>
        <w:pStyle w:val="ListeParagraf"/>
        <w:ind w:left="644"/>
        <w:jc w:val="both"/>
        <w:rPr>
          <w:rFonts w:cs="Times New Roman"/>
          <w:b/>
          <w:sz w:val="28"/>
          <w:szCs w:val="28"/>
        </w:rPr>
      </w:pPr>
    </w:p>
    <w:p w:rsidR="001B7D75" w:rsidRPr="00557EC0" w:rsidRDefault="00E44FBA" w:rsidP="00A84FE3">
      <w:pPr>
        <w:pStyle w:val="ListeParagraf"/>
        <w:ind w:left="644"/>
        <w:jc w:val="center"/>
        <w:rPr>
          <w:rFonts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686300" cy="2743200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46595" w:rsidRDefault="001B7D75" w:rsidP="00A84FE3">
      <w:pPr>
        <w:ind w:firstLine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Anket çalışmasına</w:t>
      </w:r>
      <w:r w:rsidRPr="002D2142">
        <w:rPr>
          <w:rFonts w:cs="Times New Roman"/>
          <w:szCs w:val="24"/>
        </w:rPr>
        <w:t xml:space="preserve"> k</w:t>
      </w:r>
      <w:r w:rsidR="00E44FBA">
        <w:rPr>
          <w:rFonts w:cs="Times New Roman"/>
          <w:szCs w:val="24"/>
        </w:rPr>
        <w:t>atılan bireylerin %26’ sının büyükşehirde, %10’ unun</w:t>
      </w:r>
      <w:r w:rsidR="001F437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büyükşehir dışındaki iller</w:t>
      </w:r>
      <w:r w:rsidR="00E44FBA">
        <w:rPr>
          <w:rFonts w:cs="Times New Roman"/>
          <w:szCs w:val="24"/>
        </w:rPr>
        <w:t xml:space="preserve">de ve %64’ünün ilçede </w:t>
      </w:r>
      <w:r w:rsidR="001F437F">
        <w:rPr>
          <w:rFonts w:cs="Times New Roman"/>
          <w:szCs w:val="24"/>
        </w:rPr>
        <w:t>görev yaptığı</w:t>
      </w:r>
      <w:r w:rsidRPr="002D2142">
        <w:rPr>
          <w:rFonts w:cs="Times New Roman"/>
          <w:szCs w:val="24"/>
        </w:rPr>
        <w:t xml:space="preserve"> tespit edilmiştir.</w:t>
      </w:r>
    </w:p>
    <w:p w:rsidR="00A84FE3" w:rsidRPr="00363D76" w:rsidRDefault="00A84FE3" w:rsidP="00A84FE3">
      <w:pPr>
        <w:ind w:firstLine="284"/>
        <w:jc w:val="both"/>
        <w:rPr>
          <w:rFonts w:cs="Times New Roman"/>
          <w:szCs w:val="24"/>
        </w:rPr>
      </w:pPr>
    </w:p>
    <w:p w:rsidR="001B7D75" w:rsidRDefault="004E067B" w:rsidP="009B12C5">
      <w:pPr>
        <w:pStyle w:val="Balk2"/>
        <w:numPr>
          <w:ilvl w:val="0"/>
          <w:numId w:val="15"/>
        </w:numPr>
      </w:pPr>
      <w:bookmarkStart w:id="3" w:name="_Toc436321355"/>
      <w:r>
        <w:lastRenderedPageBreak/>
        <w:t>Öğrenim düzeyiniz</w:t>
      </w:r>
      <w:bookmarkEnd w:id="3"/>
      <w:r>
        <w:t xml:space="preserve"> </w:t>
      </w:r>
    </w:p>
    <w:p w:rsidR="001B7D75" w:rsidRPr="00F82027" w:rsidRDefault="001B7D75" w:rsidP="00F82027">
      <w:pPr>
        <w:jc w:val="both"/>
        <w:rPr>
          <w:rFonts w:cs="Times New Roman"/>
          <w:szCs w:val="24"/>
        </w:rPr>
      </w:pPr>
    </w:p>
    <w:p w:rsidR="00F82027" w:rsidRDefault="00F82027" w:rsidP="001B7D75">
      <w:pPr>
        <w:pStyle w:val="ListeParagraf"/>
        <w:jc w:val="both"/>
        <w:rPr>
          <w:rFonts w:cs="Times New Roman"/>
          <w:szCs w:val="24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19" name="Grafik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B7D75" w:rsidRPr="00372C9A" w:rsidRDefault="001B7D75" w:rsidP="00372C9A">
      <w:pPr>
        <w:ind w:firstLine="708"/>
        <w:jc w:val="both"/>
        <w:rPr>
          <w:rFonts w:cs="Times New Roman"/>
          <w:szCs w:val="24"/>
        </w:rPr>
      </w:pPr>
      <w:r w:rsidRPr="002D2142">
        <w:rPr>
          <w:rFonts w:cs="Times New Roman"/>
          <w:szCs w:val="24"/>
        </w:rPr>
        <w:t>Anke</w:t>
      </w:r>
      <w:r w:rsidR="004E067B">
        <w:rPr>
          <w:rFonts w:cs="Times New Roman"/>
          <w:szCs w:val="24"/>
        </w:rPr>
        <w:t xml:space="preserve">t maddelerini </w:t>
      </w:r>
      <w:r w:rsidR="00A84FE3">
        <w:rPr>
          <w:rFonts w:cs="Times New Roman"/>
          <w:szCs w:val="24"/>
        </w:rPr>
        <w:t>cevaplayan bireylerin</w:t>
      </w:r>
      <w:r w:rsidRPr="002D2142">
        <w:rPr>
          <w:rFonts w:cs="Times New Roman"/>
          <w:szCs w:val="24"/>
        </w:rPr>
        <w:t xml:space="preserve"> yakla</w:t>
      </w:r>
      <w:r w:rsidR="001E3E5E">
        <w:rPr>
          <w:rFonts w:cs="Times New Roman"/>
          <w:szCs w:val="24"/>
        </w:rPr>
        <w:t>şık</w:t>
      </w:r>
      <w:r w:rsidR="00A84FE3">
        <w:rPr>
          <w:rFonts w:cs="Times New Roman"/>
          <w:szCs w:val="24"/>
        </w:rPr>
        <w:t xml:space="preserve"> %2’sinin lise ve %6’sının ön lisans </w:t>
      </w:r>
      <w:r w:rsidR="001E3E5E">
        <w:rPr>
          <w:rFonts w:cs="Times New Roman"/>
          <w:szCs w:val="24"/>
        </w:rPr>
        <w:t>mezunu olduğ</w:t>
      </w:r>
      <w:r w:rsidR="00A84FE3">
        <w:rPr>
          <w:rFonts w:cs="Times New Roman"/>
          <w:szCs w:val="24"/>
        </w:rPr>
        <w:t xml:space="preserve">u belirlenmiştir. Ayrıca </w:t>
      </w:r>
      <w:r w:rsidR="001E3E5E">
        <w:rPr>
          <w:rFonts w:cs="Times New Roman"/>
          <w:szCs w:val="24"/>
        </w:rPr>
        <w:t>l</w:t>
      </w:r>
      <w:r w:rsidR="00A84FE3">
        <w:rPr>
          <w:rFonts w:cs="Times New Roman"/>
          <w:szCs w:val="24"/>
        </w:rPr>
        <w:t xml:space="preserve">isans mezunu olanların </w:t>
      </w:r>
      <w:r w:rsidR="001E3E5E">
        <w:rPr>
          <w:rFonts w:cs="Times New Roman"/>
          <w:szCs w:val="24"/>
        </w:rPr>
        <w:t>oranının %</w:t>
      </w:r>
      <w:r w:rsidR="00A84FE3">
        <w:rPr>
          <w:rFonts w:cs="Times New Roman"/>
          <w:szCs w:val="24"/>
        </w:rPr>
        <w:t xml:space="preserve">77 </w:t>
      </w:r>
      <w:r w:rsidR="001E3E5E">
        <w:rPr>
          <w:rFonts w:cs="Times New Roman"/>
          <w:szCs w:val="24"/>
        </w:rPr>
        <w:t xml:space="preserve">ve </w:t>
      </w:r>
      <w:r w:rsidR="00A84FE3">
        <w:rPr>
          <w:rFonts w:cs="Times New Roman"/>
          <w:szCs w:val="24"/>
        </w:rPr>
        <w:t>yüksek lisans/</w:t>
      </w:r>
      <w:r w:rsidR="001E3E5E">
        <w:rPr>
          <w:rFonts w:cs="Times New Roman"/>
          <w:szCs w:val="24"/>
        </w:rPr>
        <w:t>d</w:t>
      </w:r>
      <w:r w:rsidR="00A84FE3">
        <w:rPr>
          <w:rFonts w:cs="Times New Roman"/>
          <w:szCs w:val="24"/>
        </w:rPr>
        <w:t>oktora mezunu olan katılımcıların</w:t>
      </w:r>
      <w:r w:rsidR="001E3E5E">
        <w:rPr>
          <w:rFonts w:cs="Times New Roman"/>
          <w:szCs w:val="24"/>
        </w:rPr>
        <w:t xml:space="preserve"> oranının yaklaşık %1</w:t>
      </w:r>
      <w:r w:rsidR="00A84FE3">
        <w:rPr>
          <w:rFonts w:cs="Times New Roman"/>
          <w:szCs w:val="24"/>
        </w:rPr>
        <w:t>5</w:t>
      </w:r>
      <w:r w:rsidR="001E3E5E">
        <w:rPr>
          <w:rFonts w:cs="Times New Roman"/>
          <w:szCs w:val="24"/>
        </w:rPr>
        <w:t xml:space="preserve"> </w:t>
      </w:r>
      <w:r w:rsidRPr="002D2142">
        <w:rPr>
          <w:rFonts w:cs="Times New Roman"/>
          <w:szCs w:val="24"/>
        </w:rPr>
        <w:t>olduğu saptanmıştır.</w:t>
      </w:r>
    </w:p>
    <w:p w:rsidR="001B7D75" w:rsidRDefault="001B7D75" w:rsidP="001B7D75">
      <w:pPr>
        <w:pStyle w:val="ListeParagraf"/>
        <w:ind w:left="644"/>
        <w:jc w:val="both"/>
        <w:rPr>
          <w:rFonts w:cs="Times New Roman"/>
          <w:b/>
          <w:sz w:val="28"/>
          <w:szCs w:val="28"/>
        </w:rPr>
      </w:pPr>
    </w:p>
    <w:p w:rsidR="00D27449" w:rsidRDefault="00D27449" w:rsidP="001B7D75">
      <w:pPr>
        <w:pStyle w:val="ListeParagraf"/>
        <w:ind w:left="644"/>
        <w:jc w:val="both"/>
        <w:rPr>
          <w:rFonts w:cs="Times New Roman"/>
          <w:b/>
          <w:sz w:val="28"/>
          <w:szCs w:val="28"/>
        </w:rPr>
      </w:pPr>
    </w:p>
    <w:p w:rsidR="00154616" w:rsidRPr="00154616" w:rsidRDefault="004E3F9F" w:rsidP="00415B5E">
      <w:pPr>
        <w:pStyle w:val="Balk2"/>
        <w:numPr>
          <w:ilvl w:val="0"/>
          <w:numId w:val="15"/>
        </w:numPr>
        <w:tabs>
          <w:tab w:val="left" w:pos="284"/>
        </w:tabs>
        <w:ind w:left="0" w:firstLine="0"/>
        <w:jc w:val="both"/>
      </w:pPr>
      <w:r w:rsidRPr="004E3F9F">
        <w:rPr>
          <w:shd w:val="clear" w:color="auto" w:fill="FFFFFF"/>
        </w:rPr>
        <w:t xml:space="preserve"> </w:t>
      </w:r>
      <w:bookmarkStart w:id="4" w:name="_Toc436321356"/>
      <w:r w:rsidRPr="004E3F9F">
        <w:rPr>
          <w:shd w:val="clear" w:color="auto" w:fill="FFFFFF"/>
        </w:rPr>
        <w:t>De</w:t>
      </w:r>
      <w:r w:rsidR="00372C9A">
        <w:rPr>
          <w:shd w:val="clear" w:color="auto" w:fill="FFFFFF"/>
        </w:rPr>
        <w:t>stekleme ve Yetiştirme Kursları e-Kurs modülünü etkin olarak kullan</w:t>
      </w:r>
      <w:r w:rsidRPr="004E3F9F">
        <w:t>ıyor musunuz?</w:t>
      </w:r>
      <w:bookmarkEnd w:id="4"/>
    </w:p>
    <w:p w:rsidR="004E3F9F" w:rsidRPr="004E3F9F" w:rsidRDefault="001B7D75" w:rsidP="00415B5E">
      <w:pPr>
        <w:jc w:val="both"/>
      </w:pPr>
      <w:r w:rsidRPr="004E3F9F">
        <w:t>Anket</w:t>
      </w:r>
      <w:r w:rsidR="00372C9A">
        <w:t xml:space="preserve"> sonuçlarına göre;</w:t>
      </w:r>
      <w:r w:rsidR="00372C9A" w:rsidRPr="00372C9A">
        <w:t xml:space="preserve"> </w:t>
      </w:r>
      <w:r w:rsidR="00372C9A">
        <w:t xml:space="preserve">bu maddeye katılımcıların %78’i “Evet”, %21’i “Kısmen” ve %1’i “Hayır” şeklinde cevap vermiştir. </w:t>
      </w:r>
    </w:p>
    <w:p w:rsidR="004E3F9F" w:rsidRDefault="00EC0833" w:rsidP="006F3B3C">
      <w:pPr>
        <w:ind w:firstLine="644"/>
        <w:jc w:val="both"/>
        <w:rPr>
          <w:rFonts w:cs="Times New Roman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4572000" cy="2743200"/>
            <wp:effectExtent l="0" t="0" r="0" b="0"/>
            <wp:docPr id="20" name="Grafik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D4F3C" w:rsidRDefault="00B439D3" w:rsidP="00372C9A">
      <w:pPr>
        <w:ind w:firstLine="64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</w:p>
    <w:p w:rsidR="00203617" w:rsidRPr="00154616" w:rsidRDefault="00EC0833" w:rsidP="009B12C5">
      <w:pPr>
        <w:pStyle w:val="Balk2"/>
        <w:numPr>
          <w:ilvl w:val="0"/>
          <w:numId w:val="15"/>
        </w:numPr>
        <w:tabs>
          <w:tab w:val="left" w:pos="426"/>
        </w:tabs>
        <w:ind w:left="0" w:firstLine="0"/>
        <w:jc w:val="both"/>
      </w:pPr>
      <w:bookmarkStart w:id="5" w:name="_Toc436321357"/>
      <w:r>
        <w:lastRenderedPageBreak/>
        <w:t>e-Kurs modülü üzerinden yapılan iş ve işlemlere ilişkin bilgilendirmeler sizce yeterli midir</w:t>
      </w:r>
      <w:r w:rsidR="004E3F9F" w:rsidRPr="004E3F9F">
        <w:t>?</w:t>
      </w:r>
      <w:bookmarkEnd w:id="5"/>
      <w:r w:rsidR="004E3F9F" w:rsidRPr="004E3F9F">
        <w:t xml:space="preserve"> </w:t>
      </w:r>
    </w:p>
    <w:p w:rsidR="00EC0833" w:rsidRDefault="00EC0833" w:rsidP="00255CDB">
      <w:pPr>
        <w:ind w:firstLine="360"/>
        <w:jc w:val="both"/>
      </w:pPr>
      <w:r>
        <w:rPr>
          <w:rFonts w:cs="Times New Roman"/>
          <w:szCs w:val="24"/>
        </w:rPr>
        <w:t>Anket çalışmasına katılan bireylerin %49</w:t>
      </w:r>
      <w:r w:rsidR="00233BD4">
        <w:rPr>
          <w:rFonts w:cs="Times New Roman"/>
          <w:szCs w:val="24"/>
        </w:rPr>
        <w:t>’</w:t>
      </w:r>
      <w:r>
        <w:rPr>
          <w:rFonts w:cs="Times New Roman"/>
          <w:szCs w:val="24"/>
        </w:rPr>
        <w:t xml:space="preserve">u </w:t>
      </w:r>
      <w:r>
        <w:t>e-Kurs modülü üzerinden yapılan iş ve işlemlere ilişkin bilgilendirmelerin kısmen yeterli olduğunu</w:t>
      </w:r>
      <w:r>
        <w:rPr>
          <w:rFonts w:cs="Times New Roman"/>
          <w:szCs w:val="24"/>
        </w:rPr>
        <w:t xml:space="preserve"> </w:t>
      </w:r>
      <w:r w:rsidR="0024144C" w:rsidRPr="0024144C">
        <w:rPr>
          <w:rFonts w:cs="Times New Roman"/>
          <w:szCs w:val="24"/>
        </w:rPr>
        <w:t>ifade etmiştir.</w:t>
      </w:r>
      <w:r>
        <w:rPr>
          <w:rFonts w:cs="Times New Roman"/>
          <w:szCs w:val="24"/>
        </w:rPr>
        <w:t xml:space="preserve"> Ayrıca katılımcıların %37’si “Yeterlidir” cevabını işaretlemiş olup </w:t>
      </w:r>
      <w:r>
        <w:t xml:space="preserve">e-Kurs modülü üzerinden yapılan iş ve işlemlere ilişkin bilgilendirmeler “Yetersizdir” şeklinde görüş bildirenlerin oranının %14 olduğu belirlenmiştir. </w:t>
      </w:r>
    </w:p>
    <w:p w:rsidR="00EC0833" w:rsidRDefault="00EC0833" w:rsidP="00255CDB">
      <w:pPr>
        <w:ind w:firstLine="360"/>
        <w:jc w:val="both"/>
      </w:pPr>
    </w:p>
    <w:p w:rsidR="001B7D75" w:rsidRPr="00CE2DAF" w:rsidRDefault="00EC0833" w:rsidP="00CE2DAF">
      <w:pPr>
        <w:ind w:firstLine="360"/>
        <w:jc w:val="center"/>
      </w:pPr>
      <w:r>
        <w:rPr>
          <w:noProof/>
          <w:lang w:eastAsia="tr-TR"/>
        </w:rPr>
        <w:drawing>
          <wp:inline distT="0" distB="0" distL="0" distR="0">
            <wp:extent cx="4572000" cy="2743200"/>
            <wp:effectExtent l="0" t="0" r="0" b="0"/>
            <wp:docPr id="22" name="Grafik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D4F3C" w:rsidRPr="00003FB5" w:rsidRDefault="00DD4F3C" w:rsidP="00003FB5">
      <w:pPr>
        <w:rPr>
          <w:rFonts w:cs="Times New Roman"/>
          <w:b/>
          <w:sz w:val="28"/>
          <w:szCs w:val="28"/>
        </w:rPr>
      </w:pPr>
    </w:p>
    <w:p w:rsidR="001B7D75" w:rsidRDefault="00CE2DAF" w:rsidP="009B12C5">
      <w:pPr>
        <w:pStyle w:val="Balk2"/>
        <w:numPr>
          <w:ilvl w:val="0"/>
          <w:numId w:val="15"/>
        </w:numPr>
        <w:ind w:left="426" w:hanging="284"/>
      </w:pPr>
      <w:bookmarkStart w:id="6" w:name="_Toc436321358"/>
      <w:r>
        <w:t>e-Kurs modülü üzerinde tanımlanan yetkileriniz sizce yeterli midir?</w:t>
      </w:r>
      <w:bookmarkEnd w:id="6"/>
      <w:r>
        <w:t xml:space="preserve"> </w:t>
      </w:r>
    </w:p>
    <w:p w:rsidR="00CE2DAF" w:rsidRDefault="00CE2DAF" w:rsidP="00CE2DAF">
      <w:pPr>
        <w:ind w:firstLine="360"/>
        <w:jc w:val="both"/>
        <w:rPr>
          <w:rFonts w:cs="Times New Roman"/>
          <w:szCs w:val="24"/>
        </w:rPr>
      </w:pPr>
      <w:r w:rsidRPr="00CE2DAF">
        <w:rPr>
          <w:rFonts w:cs="Times New Roman"/>
          <w:szCs w:val="24"/>
        </w:rPr>
        <w:t>Anket sonuçlarına göre; bu maddeye</w:t>
      </w:r>
      <w:r>
        <w:rPr>
          <w:rFonts w:cs="Times New Roman"/>
          <w:szCs w:val="24"/>
        </w:rPr>
        <w:t xml:space="preserve"> katılımcıların %36</w:t>
      </w:r>
      <w:r w:rsidRPr="00CE2DAF">
        <w:rPr>
          <w:rFonts w:cs="Times New Roman"/>
          <w:szCs w:val="24"/>
        </w:rPr>
        <w:t>’</w:t>
      </w:r>
      <w:r>
        <w:rPr>
          <w:rFonts w:cs="Times New Roman"/>
          <w:szCs w:val="24"/>
        </w:rPr>
        <w:t>sı</w:t>
      </w:r>
      <w:r w:rsidRPr="00CE2DAF">
        <w:rPr>
          <w:rFonts w:cs="Times New Roman"/>
          <w:szCs w:val="24"/>
        </w:rPr>
        <w:t xml:space="preserve"> “</w:t>
      </w:r>
      <w:r>
        <w:rPr>
          <w:rFonts w:cs="Times New Roman"/>
          <w:szCs w:val="24"/>
        </w:rPr>
        <w:t>Yeterlidir</w:t>
      </w:r>
      <w:r w:rsidRPr="00CE2DAF">
        <w:rPr>
          <w:rFonts w:cs="Times New Roman"/>
          <w:szCs w:val="24"/>
        </w:rPr>
        <w:t>”</w:t>
      </w:r>
      <w:r>
        <w:rPr>
          <w:rFonts w:cs="Times New Roman"/>
          <w:szCs w:val="24"/>
        </w:rPr>
        <w:t>, %42</w:t>
      </w:r>
      <w:r w:rsidRPr="00CE2DAF">
        <w:rPr>
          <w:rFonts w:cs="Times New Roman"/>
          <w:szCs w:val="24"/>
        </w:rPr>
        <w:t>’</w:t>
      </w:r>
      <w:r>
        <w:rPr>
          <w:rFonts w:cs="Times New Roman"/>
          <w:szCs w:val="24"/>
        </w:rPr>
        <w:t>s</w:t>
      </w:r>
      <w:r w:rsidRPr="00CE2DAF">
        <w:rPr>
          <w:rFonts w:cs="Times New Roman"/>
          <w:szCs w:val="24"/>
        </w:rPr>
        <w:t>i “Kısmen” ve %</w:t>
      </w:r>
      <w:r>
        <w:rPr>
          <w:rFonts w:cs="Times New Roman"/>
          <w:szCs w:val="24"/>
        </w:rPr>
        <w:t>22</w:t>
      </w:r>
      <w:r w:rsidRPr="00CE2DAF">
        <w:rPr>
          <w:rFonts w:cs="Times New Roman"/>
          <w:szCs w:val="24"/>
        </w:rPr>
        <w:t>’</w:t>
      </w:r>
      <w:r>
        <w:rPr>
          <w:rFonts w:cs="Times New Roman"/>
          <w:szCs w:val="24"/>
        </w:rPr>
        <w:t>s</w:t>
      </w:r>
      <w:r w:rsidRPr="00CE2DAF">
        <w:rPr>
          <w:rFonts w:cs="Times New Roman"/>
          <w:szCs w:val="24"/>
        </w:rPr>
        <w:t>i “</w:t>
      </w:r>
      <w:r>
        <w:rPr>
          <w:rFonts w:cs="Times New Roman"/>
          <w:szCs w:val="24"/>
        </w:rPr>
        <w:t>Yetersizdir</w:t>
      </w:r>
      <w:r w:rsidRPr="00CE2DAF">
        <w:rPr>
          <w:rFonts w:cs="Times New Roman"/>
          <w:szCs w:val="24"/>
        </w:rPr>
        <w:t xml:space="preserve">” şeklinde cevap vermiştir. </w:t>
      </w:r>
    </w:p>
    <w:p w:rsidR="001B7D75" w:rsidRDefault="00CE2DAF" w:rsidP="00CE2DAF">
      <w:pPr>
        <w:ind w:firstLine="360"/>
        <w:jc w:val="center"/>
        <w:rPr>
          <w:rFonts w:cs="Times New Roman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4572000" cy="2743200"/>
            <wp:effectExtent l="0" t="0" r="0" b="0"/>
            <wp:docPr id="23" name="Grafik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46F4F" w:rsidRPr="00415B5E" w:rsidRDefault="009B12C5" w:rsidP="00415B5E">
      <w:pPr>
        <w:pStyle w:val="Balk2"/>
        <w:numPr>
          <w:ilvl w:val="0"/>
          <w:numId w:val="0"/>
        </w:numPr>
        <w:ind w:left="360"/>
        <w:jc w:val="both"/>
      </w:pPr>
      <w:bookmarkStart w:id="7" w:name="_Toc436321359"/>
      <w:r w:rsidRPr="00415B5E">
        <w:lastRenderedPageBreak/>
        <w:t>7</w:t>
      </w:r>
      <w:r w:rsidR="00E515D8" w:rsidRPr="00415B5E">
        <w:t xml:space="preserve">. </w:t>
      </w:r>
      <w:r w:rsidR="00CE2DAF" w:rsidRPr="00415B5E">
        <w:t xml:space="preserve"> Destekleme ve Yetiştirme Kurslarının ücretsiz olarak yürütülmesi olumludur.</w:t>
      </w:r>
      <w:bookmarkEnd w:id="7"/>
      <w:r w:rsidR="00CE2DAF" w:rsidRPr="00415B5E">
        <w:t xml:space="preserve">  </w:t>
      </w:r>
    </w:p>
    <w:p w:rsidR="00046F4F" w:rsidRDefault="00CE2DAF" w:rsidP="00046F4F">
      <w:pPr>
        <w:ind w:firstLin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Anket çalışmasına katılan bireylerin yaklaşık %76</w:t>
      </w:r>
      <w:r w:rsidR="00046F4F" w:rsidRPr="00046F4F">
        <w:rPr>
          <w:rFonts w:cs="Times New Roman"/>
          <w:szCs w:val="24"/>
        </w:rPr>
        <w:t>’</w:t>
      </w:r>
      <w:r>
        <w:rPr>
          <w:rFonts w:cs="Times New Roman"/>
          <w:szCs w:val="24"/>
        </w:rPr>
        <w:t>sının</w:t>
      </w:r>
      <w:r w:rsidR="00046F4F" w:rsidRPr="00046F4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Destekleme ve Yetiştirme Kurslarının ücretsiz olarak yürütülmesi hakkında olumlu görüş bildirdikleri</w:t>
      </w:r>
      <w:r w:rsidR="00046F4F" w:rsidRPr="00046F4F">
        <w:rPr>
          <w:rFonts w:cs="Times New Roman"/>
          <w:szCs w:val="24"/>
        </w:rPr>
        <w:t xml:space="preserve">, </w:t>
      </w:r>
      <w:r w:rsidR="009C6F27">
        <w:rPr>
          <w:rFonts w:cs="Times New Roman"/>
          <w:szCs w:val="24"/>
        </w:rPr>
        <w:t>%15’</w:t>
      </w:r>
      <w:r w:rsidR="00BE6532">
        <w:rPr>
          <w:rFonts w:cs="Times New Roman"/>
          <w:szCs w:val="24"/>
        </w:rPr>
        <w:t>inin</w:t>
      </w:r>
      <w:r w:rsidR="00046F4F">
        <w:rPr>
          <w:rFonts w:cs="Times New Roman"/>
          <w:szCs w:val="24"/>
        </w:rPr>
        <w:t xml:space="preserve"> bu g</w:t>
      </w:r>
      <w:r w:rsidR="009C6F27">
        <w:rPr>
          <w:rFonts w:cs="Times New Roman"/>
          <w:szCs w:val="24"/>
        </w:rPr>
        <w:t>örüşe katılmadıkları ve %9</w:t>
      </w:r>
      <w:r w:rsidR="00BE6532">
        <w:rPr>
          <w:rFonts w:cs="Times New Roman"/>
          <w:szCs w:val="24"/>
        </w:rPr>
        <w:t>’unun</w:t>
      </w:r>
      <w:r w:rsidR="00046F4F">
        <w:rPr>
          <w:rFonts w:cs="Times New Roman"/>
          <w:szCs w:val="24"/>
        </w:rPr>
        <w:t xml:space="preserve"> bu soruda “Kararsızım” seçeneğini işaretledikleri </w:t>
      </w:r>
      <w:r w:rsidR="00BE6532">
        <w:rPr>
          <w:rFonts w:cs="Times New Roman"/>
          <w:szCs w:val="24"/>
        </w:rPr>
        <w:t xml:space="preserve">tespit edilmiştir. </w:t>
      </w:r>
    </w:p>
    <w:p w:rsidR="008C7BA1" w:rsidRPr="00046F4F" w:rsidRDefault="009C6F27" w:rsidP="00415B5E">
      <w:pPr>
        <w:ind w:firstLine="360"/>
        <w:jc w:val="center"/>
        <w:rPr>
          <w:rFonts w:cs="Times New Roman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4572000" cy="2743200"/>
            <wp:effectExtent l="0" t="0" r="0" b="0"/>
            <wp:docPr id="25" name="Grafik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04EB2" w:rsidRPr="00415B5E" w:rsidRDefault="009B12C5" w:rsidP="00415B5E">
      <w:pPr>
        <w:pStyle w:val="Balk2"/>
        <w:numPr>
          <w:ilvl w:val="0"/>
          <w:numId w:val="0"/>
        </w:numPr>
        <w:ind w:left="360" w:hanging="360"/>
        <w:jc w:val="both"/>
      </w:pPr>
      <w:bookmarkStart w:id="8" w:name="_Toc436321360"/>
      <w:r w:rsidRPr="00415B5E">
        <w:t>8</w:t>
      </w:r>
      <w:r w:rsidR="00671275" w:rsidRPr="00415B5E">
        <w:t xml:space="preserve">. </w:t>
      </w:r>
      <w:r w:rsidR="009C6F27" w:rsidRPr="00415B5E">
        <w:t>Destekleme ve Yetiştirme Kursları sınavlara hazırlanan öğrenciler için yararlı olmaktadır.</w:t>
      </w:r>
      <w:bookmarkEnd w:id="8"/>
    </w:p>
    <w:p w:rsidR="009C6F27" w:rsidRDefault="009C6F27" w:rsidP="009C6F27">
      <w:pPr>
        <w:jc w:val="both"/>
        <w:rPr>
          <w:lang w:eastAsia="tr-TR"/>
        </w:rPr>
      </w:pPr>
      <w:r>
        <w:t xml:space="preserve">        Bu maddeye verilen cevaplar incelendiğinde, katılımcıların %88’inin </w:t>
      </w:r>
      <w:r>
        <w:rPr>
          <w:rFonts w:cs="Times New Roman"/>
          <w:szCs w:val="24"/>
        </w:rPr>
        <w:t xml:space="preserve">Destekleme ve Yetiştirme Kurslarının </w:t>
      </w:r>
      <w:r>
        <w:t>sınavlara hazırlanırken öğrencilere faydalı olduğu kanaatinde oldukları görülmüştür. Anket uygulanan bireylerin</w:t>
      </w:r>
      <w:r>
        <w:rPr>
          <w:lang w:eastAsia="tr-TR"/>
        </w:rPr>
        <w:t xml:space="preserve"> %10’u bu konuda kararsız olduklarını ifade etmiş, %2’si ise bu soruda “Katılmıyorum” seçeneğini işaretlemiştir.</w:t>
      </w:r>
    </w:p>
    <w:p w:rsidR="009C6F27" w:rsidRPr="003F76ED" w:rsidRDefault="009C6F27" w:rsidP="009C6F27">
      <w:pPr>
        <w:jc w:val="both"/>
        <w:rPr>
          <w:rFonts w:cs="Times New Roman"/>
          <w:szCs w:val="24"/>
          <w:lang w:eastAsia="tr-TR"/>
        </w:rPr>
      </w:pPr>
    </w:p>
    <w:p w:rsidR="00E515D8" w:rsidRPr="008C7BA1" w:rsidRDefault="009C6F27" w:rsidP="008C7BA1">
      <w:pPr>
        <w:jc w:val="center"/>
        <w:rPr>
          <w:rFonts w:cs="Times New Roman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4572000" cy="2743200"/>
            <wp:effectExtent l="0" t="0" r="0" b="0"/>
            <wp:docPr id="26" name="Grafik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C7BA1" w:rsidRPr="00415B5E" w:rsidRDefault="009B12C5" w:rsidP="00415B5E">
      <w:pPr>
        <w:pStyle w:val="Balk2"/>
        <w:numPr>
          <w:ilvl w:val="0"/>
          <w:numId w:val="0"/>
        </w:numPr>
        <w:ind w:left="360" w:hanging="360"/>
        <w:jc w:val="both"/>
      </w:pPr>
      <w:bookmarkStart w:id="9" w:name="_Toc436321361"/>
      <w:r w:rsidRPr="00415B5E">
        <w:lastRenderedPageBreak/>
        <w:t>9</w:t>
      </w:r>
      <w:r w:rsidR="00076CF8" w:rsidRPr="00415B5E">
        <w:t xml:space="preserve">. </w:t>
      </w:r>
      <w:r w:rsidR="008C7BA1" w:rsidRPr="00415B5E">
        <w:t>Destekleme ve Yetiştirme Kurslarında görev almak isteyen kadrolu öğretmen sayısı yeterlidir.</w:t>
      </w:r>
      <w:bookmarkEnd w:id="9"/>
    </w:p>
    <w:p w:rsidR="00286B16" w:rsidRPr="008C7BA1" w:rsidRDefault="008C7BA1" w:rsidP="00415B5E">
      <w:pPr>
        <w:jc w:val="both"/>
        <w:rPr>
          <w:lang w:eastAsia="tr-TR"/>
        </w:rPr>
      </w:pPr>
      <w:r w:rsidRPr="008C7BA1">
        <w:rPr>
          <w:lang w:eastAsia="tr-TR"/>
        </w:rPr>
        <w:t xml:space="preserve">       </w:t>
      </w:r>
      <w:r w:rsidR="00286B16" w:rsidRPr="008C7BA1">
        <w:rPr>
          <w:lang w:eastAsia="tr-TR"/>
        </w:rPr>
        <w:t>Anket ç</w:t>
      </w:r>
      <w:r>
        <w:rPr>
          <w:lang w:eastAsia="tr-TR"/>
        </w:rPr>
        <w:t xml:space="preserve">alışmasına katılan bireylerin yaklaşık %52’sinin </w:t>
      </w:r>
      <w:r w:rsidRPr="008C7BA1">
        <w:t>Destekleme ve Yetiştirme Kurslarında görev almak isteyen kadrolu öğretmen sayısı</w:t>
      </w:r>
      <w:r>
        <w:t>nın</w:t>
      </w:r>
      <w:r w:rsidRPr="008C7BA1">
        <w:t xml:space="preserve"> </w:t>
      </w:r>
      <w:r>
        <w:t xml:space="preserve">yeterli olduğunu </w:t>
      </w:r>
      <w:r w:rsidR="00286B16" w:rsidRPr="008C7BA1">
        <w:rPr>
          <w:lang w:eastAsia="tr-TR"/>
        </w:rPr>
        <w:t>d</w:t>
      </w:r>
      <w:r>
        <w:rPr>
          <w:lang w:eastAsia="tr-TR"/>
        </w:rPr>
        <w:t>üşündükleri görülmüştür. Katılımcıların</w:t>
      </w:r>
      <w:r w:rsidR="00286B16" w:rsidRPr="008C7BA1">
        <w:rPr>
          <w:lang w:eastAsia="tr-TR"/>
        </w:rPr>
        <w:t xml:space="preserve"> %</w:t>
      </w:r>
      <w:r>
        <w:rPr>
          <w:lang w:eastAsia="tr-TR"/>
        </w:rPr>
        <w:t>1</w:t>
      </w:r>
      <w:r w:rsidR="00286B16" w:rsidRPr="008C7BA1">
        <w:rPr>
          <w:lang w:eastAsia="tr-TR"/>
        </w:rPr>
        <w:t>4’ü bu konuda kara</w:t>
      </w:r>
      <w:r>
        <w:rPr>
          <w:lang w:eastAsia="tr-TR"/>
        </w:rPr>
        <w:t>rsız olduklarını ifade etmiş, %34’ü</w:t>
      </w:r>
      <w:r w:rsidR="00286B16" w:rsidRPr="008C7BA1">
        <w:rPr>
          <w:lang w:eastAsia="tr-TR"/>
        </w:rPr>
        <w:t xml:space="preserve"> ise bu soruda “Katılmıyorum” seçeneği işaretlemiştir.</w:t>
      </w:r>
    </w:p>
    <w:p w:rsidR="001B7D75" w:rsidRPr="008C7BA1" w:rsidRDefault="001B7D75" w:rsidP="00076CF8">
      <w:pPr>
        <w:pStyle w:val="Balk2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:rsidR="008C7BA1" w:rsidRDefault="008C7BA1" w:rsidP="00E91325">
      <w:pPr>
        <w:jc w:val="center"/>
      </w:pPr>
      <w:r>
        <w:rPr>
          <w:noProof/>
          <w:lang w:eastAsia="tr-TR"/>
        </w:rPr>
        <w:drawing>
          <wp:inline distT="0" distB="0" distL="0" distR="0">
            <wp:extent cx="4572000" cy="2743200"/>
            <wp:effectExtent l="0" t="0" r="0" b="0"/>
            <wp:docPr id="27" name="Grafik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91325" w:rsidRPr="00415B5E" w:rsidRDefault="009B12C5" w:rsidP="00415B5E">
      <w:pPr>
        <w:pStyle w:val="Balk2"/>
        <w:numPr>
          <w:ilvl w:val="0"/>
          <w:numId w:val="0"/>
        </w:numPr>
        <w:ind w:left="360" w:hanging="360"/>
        <w:jc w:val="both"/>
      </w:pPr>
      <w:bookmarkStart w:id="10" w:name="_Toc436321362"/>
      <w:r w:rsidRPr="00415B5E">
        <w:t>10</w:t>
      </w:r>
      <w:r w:rsidR="003E4F63" w:rsidRPr="00415B5E">
        <w:t xml:space="preserve">. </w:t>
      </w:r>
      <w:r w:rsidR="00E91325" w:rsidRPr="00415B5E">
        <w:t>Destekleme ve Yetiştirme Kurslarında görev almak üzere başvuru yapan ücretli öğretmen sayısı yeterlidir.</w:t>
      </w:r>
      <w:bookmarkEnd w:id="10"/>
    </w:p>
    <w:p w:rsidR="003F76ED" w:rsidRDefault="00E91325" w:rsidP="00415B5E">
      <w:pPr>
        <w:jc w:val="both"/>
        <w:rPr>
          <w:lang w:eastAsia="tr-TR"/>
        </w:rPr>
      </w:pPr>
      <w:r>
        <w:t xml:space="preserve">        </w:t>
      </w:r>
      <w:r w:rsidR="003F76ED" w:rsidRPr="00E91325">
        <w:t>Bu maddeye v</w:t>
      </w:r>
      <w:r>
        <w:t xml:space="preserve">erilen cevaplar incelendiğinde; anket çalışmasına katılan bireylerin 48’inin “Katılıyorum”, %26’sının “Kararsızım” ve yine  %26’sının </w:t>
      </w:r>
      <w:r w:rsidR="003F76ED" w:rsidRPr="00E91325">
        <w:rPr>
          <w:lang w:eastAsia="tr-TR"/>
        </w:rPr>
        <w:t>bu soruda “Katılmıyorum” seçeneği</w:t>
      </w:r>
      <w:r w:rsidR="000D3BE4" w:rsidRPr="00E91325">
        <w:rPr>
          <w:lang w:eastAsia="tr-TR"/>
        </w:rPr>
        <w:t>ni</w:t>
      </w:r>
      <w:r>
        <w:rPr>
          <w:lang w:eastAsia="tr-TR"/>
        </w:rPr>
        <w:t xml:space="preserve"> işaretlediği görülmüştür</w:t>
      </w:r>
      <w:r w:rsidR="003F76ED" w:rsidRPr="00E91325">
        <w:rPr>
          <w:lang w:eastAsia="tr-TR"/>
        </w:rPr>
        <w:t>.</w:t>
      </w:r>
    </w:p>
    <w:p w:rsidR="00E91325" w:rsidRPr="00E91325" w:rsidRDefault="00E91325" w:rsidP="00E91325">
      <w:pPr>
        <w:rPr>
          <w:lang w:eastAsia="tr-TR"/>
        </w:rPr>
      </w:pPr>
      <w:r>
        <w:rPr>
          <w:lang w:eastAsia="tr-TR"/>
        </w:rPr>
        <w:t xml:space="preserve">  </w:t>
      </w:r>
    </w:p>
    <w:p w:rsidR="000D3BE4" w:rsidRDefault="00E91325" w:rsidP="00E91325">
      <w:pPr>
        <w:jc w:val="center"/>
      </w:pPr>
      <w:r>
        <w:rPr>
          <w:noProof/>
          <w:lang w:eastAsia="tr-TR"/>
        </w:rPr>
        <w:drawing>
          <wp:inline distT="0" distB="0" distL="0" distR="0">
            <wp:extent cx="4572000" cy="2743200"/>
            <wp:effectExtent l="0" t="0" r="0" b="0"/>
            <wp:docPr id="28" name="Grafik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E7D0B" w:rsidRPr="00415B5E" w:rsidRDefault="009B12C5" w:rsidP="00415B5E">
      <w:pPr>
        <w:pStyle w:val="Balk2"/>
        <w:numPr>
          <w:ilvl w:val="0"/>
          <w:numId w:val="0"/>
        </w:numPr>
        <w:ind w:left="360" w:hanging="360"/>
        <w:jc w:val="both"/>
      </w:pPr>
      <w:bookmarkStart w:id="11" w:name="_Toc436321363"/>
      <w:r w:rsidRPr="00415B5E">
        <w:lastRenderedPageBreak/>
        <w:t>11</w:t>
      </w:r>
      <w:r w:rsidR="002E7D0B" w:rsidRPr="00415B5E">
        <w:t xml:space="preserve">. </w:t>
      </w:r>
      <w:r w:rsidR="00E91325" w:rsidRPr="00415B5E">
        <w:t>Açık öğretim okullarına devam eden öğrencilerin kurslarının örgün eğitim kurumlarınca yürütülmesi doğru bir uygulamadır.</w:t>
      </w:r>
      <w:bookmarkEnd w:id="11"/>
      <w:r w:rsidR="00E91325" w:rsidRPr="00415B5E">
        <w:t xml:space="preserve">  </w:t>
      </w:r>
    </w:p>
    <w:p w:rsidR="00FD3659" w:rsidRDefault="0013562B" w:rsidP="00FD3659">
      <w:pPr>
        <w:jc w:val="both"/>
        <w:rPr>
          <w:lang w:eastAsia="tr-TR"/>
        </w:rPr>
      </w:pPr>
      <w:r>
        <w:t xml:space="preserve">        </w:t>
      </w:r>
      <w:r w:rsidR="000D3BE4">
        <w:t>Anket ç</w:t>
      </w:r>
      <w:r w:rsidR="00FD3659">
        <w:t>alışmasına katılan bireylerin</w:t>
      </w:r>
      <w:r w:rsidR="000D3BE4">
        <w:t xml:space="preserve"> bu soruya verdikl</w:t>
      </w:r>
      <w:r w:rsidR="00FD3659">
        <w:t xml:space="preserve">eri cevaplar incelendiğinde, %53’ünün “Katılmıyorum” şeklinde görüş bildirdikleri tespit edilmiştir. Anket çalışmasına katılanların </w:t>
      </w:r>
      <w:r w:rsidR="00FD3659">
        <w:rPr>
          <w:lang w:eastAsia="tr-TR"/>
        </w:rPr>
        <w:t>%21’i</w:t>
      </w:r>
      <w:r w:rsidR="000D3BE4">
        <w:rPr>
          <w:lang w:eastAsia="tr-TR"/>
        </w:rPr>
        <w:t xml:space="preserve"> bu konuda kara</w:t>
      </w:r>
      <w:r w:rsidR="00FD3659">
        <w:rPr>
          <w:lang w:eastAsia="tr-TR"/>
        </w:rPr>
        <w:t>rsız olduklarını ifade etmiş, %26’sı ise bu soruda “Katılı</w:t>
      </w:r>
      <w:r w:rsidR="000D3BE4">
        <w:rPr>
          <w:lang w:eastAsia="tr-TR"/>
        </w:rPr>
        <w:t>yorum” seçeneğini işaretlemiştir.</w:t>
      </w:r>
    </w:p>
    <w:p w:rsidR="00A03CD9" w:rsidRDefault="00FD3659" w:rsidP="00A03CD9">
      <w:pPr>
        <w:jc w:val="center"/>
      </w:pPr>
      <w:r>
        <w:rPr>
          <w:noProof/>
          <w:lang w:eastAsia="tr-TR"/>
        </w:rPr>
        <w:drawing>
          <wp:inline distT="0" distB="0" distL="0" distR="0">
            <wp:extent cx="4495800" cy="2609850"/>
            <wp:effectExtent l="0" t="0" r="0" b="0"/>
            <wp:docPr id="29" name="Grafik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03CD9" w:rsidRDefault="00A03CD9" w:rsidP="00A03CD9">
      <w:pPr>
        <w:jc w:val="center"/>
      </w:pPr>
    </w:p>
    <w:p w:rsidR="0013562B" w:rsidRPr="00415B5E" w:rsidRDefault="009B12C5" w:rsidP="00415B5E">
      <w:pPr>
        <w:pStyle w:val="Balk2"/>
        <w:numPr>
          <w:ilvl w:val="0"/>
          <w:numId w:val="0"/>
        </w:numPr>
        <w:jc w:val="both"/>
      </w:pPr>
      <w:bookmarkStart w:id="12" w:name="_Toc436321364"/>
      <w:r w:rsidRPr="00415B5E">
        <w:t>12</w:t>
      </w:r>
      <w:r w:rsidR="004D3FB4" w:rsidRPr="00415B5E">
        <w:t xml:space="preserve">. </w:t>
      </w:r>
      <w:r w:rsidR="0013562B" w:rsidRPr="00415B5E">
        <w:t>Destekleme ve Yetiştirme Kurslarında bir öğretmenin birden fazla kurs merkezinde görev alabilmesi gerektiğini düşünüyorum.</w:t>
      </w:r>
      <w:bookmarkEnd w:id="12"/>
      <w:r w:rsidR="008869A7" w:rsidRPr="00415B5E">
        <w:tab/>
      </w:r>
    </w:p>
    <w:p w:rsidR="00A03CD9" w:rsidRPr="00A03CD9" w:rsidRDefault="0013562B" w:rsidP="00415B5E">
      <w:pPr>
        <w:jc w:val="both"/>
        <w:rPr>
          <w:lang w:eastAsia="tr-TR"/>
        </w:rPr>
      </w:pPr>
      <w:r>
        <w:t xml:space="preserve">       </w:t>
      </w:r>
      <w:r w:rsidR="008869A7" w:rsidRPr="0013562B">
        <w:t>Bu maddeye verilen cevapl</w:t>
      </w:r>
      <w:r>
        <w:t>ar incelendiğinde, katılımcıların %67</w:t>
      </w:r>
      <w:r w:rsidR="008869A7" w:rsidRPr="0013562B">
        <w:t>’</w:t>
      </w:r>
      <w:r>
        <w:t>s</w:t>
      </w:r>
      <w:r w:rsidR="008869A7" w:rsidRPr="0013562B">
        <w:t>inin</w:t>
      </w:r>
      <w:r>
        <w:t xml:space="preserve"> </w:t>
      </w:r>
      <w:r w:rsidRPr="0013562B">
        <w:t>Destekleme ve Yetiştirme Kurslarında bir öğretmenin birden fazla kurs merkezi</w:t>
      </w:r>
      <w:r>
        <w:t>nde görev alabilmesi gerektiği görüşünde oldukları görülmüştür. Anket uygulanan bireylerin</w:t>
      </w:r>
      <w:r>
        <w:rPr>
          <w:lang w:eastAsia="tr-TR"/>
        </w:rPr>
        <w:t xml:space="preserve"> %9</w:t>
      </w:r>
      <w:r w:rsidR="008869A7" w:rsidRPr="0013562B">
        <w:rPr>
          <w:lang w:eastAsia="tr-TR"/>
        </w:rPr>
        <w:t>’</w:t>
      </w:r>
      <w:r>
        <w:rPr>
          <w:lang w:eastAsia="tr-TR"/>
        </w:rPr>
        <w:t>u</w:t>
      </w:r>
      <w:r w:rsidR="008869A7" w:rsidRPr="0013562B">
        <w:rPr>
          <w:lang w:eastAsia="tr-TR"/>
        </w:rPr>
        <w:t xml:space="preserve"> bu konuda kararsız</w:t>
      </w:r>
      <w:r>
        <w:rPr>
          <w:lang w:eastAsia="tr-TR"/>
        </w:rPr>
        <w:t xml:space="preserve"> olduklarını ifade etmiş, %24’ü</w:t>
      </w:r>
      <w:r w:rsidR="008869A7" w:rsidRPr="0013562B">
        <w:rPr>
          <w:lang w:eastAsia="tr-TR"/>
        </w:rPr>
        <w:t xml:space="preserve"> ise bu soruda “Katılmıyorum” seçeneğini işaretlemiştir.</w:t>
      </w:r>
    </w:p>
    <w:p w:rsidR="001B3575" w:rsidRPr="00470A72" w:rsidRDefault="00A03CD9" w:rsidP="00A03CD9">
      <w:pPr>
        <w:jc w:val="center"/>
      </w:pPr>
      <w:r>
        <w:rPr>
          <w:noProof/>
          <w:lang w:eastAsia="tr-TR"/>
        </w:rPr>
        <w:drawing>
          <wp:inline distT="0" distB="0" distL="0" distR="0">
            <wp:extent cx="4572000" cy="2743200"/>
            <wp:effectExtent l="0" t="0" r="0" b="0"/>
            <wp:docPr id="30" name="Grafik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74694" w:rsidRPr="00415B5E" w:rsidRDefault="009B12C5" w:rsidP="00415B5E">
      <w:pPr>
        <w:pStyle w:val="Balk2"/>
        <w:numPr>
          <w:ilvl w:val="0"/>
          <w:numId w:val="0"/>
        </w:numPr>
        <w:ind w:left="360" w:hanging="360"/>
        <w:jc w:val="both"/>
      </w:pPr>
      <w:bookmarkStart w:id="13" w:name="_Toc436321365"/>
      <w:r w:rsidRPr="00415B5E">
        <w:lastRenderedPageBreak/>
        <w:t>13</w:t>
      </w:r>
      <w:r w:rsidR="00E7583D" w:rsidRPr="00415B5E">
        <w:t xml:space="preserve">. </w:t>
      </w:r>
      <w:r w:rsidR="00874694" w:rsidRPr="00415B5E">
        <w:t>Destekleme ve Yetiştirme Kursları öğrencilerin sosyal ve sportif yönden gelişimini olumlu yönde etkilemektedir.</w:t>
      </w:r>
      <w:bookmarkEnd w:id="13"/>
    </w:p>
    <w:p w:rsidR="008D557A" w:rsidRPr="00415B5E" w:rsidRDefault="00874694" w:rsidP="00415B5E">
      <w:pPr>
        <w:jc w:val="both"/>
      </w:pPr>
      <w:r>
        <w:t xml:space="preserve">       </w:t>
      </w:r>
      <w:r w:rsidR="005578EF" w:rsidRPr="00874694">
        <w:t xml:space="preserve">Anket sonuçlarına göre, </w:t>
      </w:r>
      <w:r w:rsidRPr="00874694">
        <w:t>Destekleme ve Yetiştirme Kursları öğrencilerin sosyal ve sportif yönden gelişimini olumlu yönde etkile</w:t>
      </w:r>
      <w:r>
        <w:t>diğini düşünen bireyler</w:t>
      </w:r>
      <w:r w:rsidR="005578EF" w:rsidRPr="00874694">
        <w:t xml:space="preserve"> anket </w:t>
      </w:r>
      <w:r>
        <w:t>çalışmasına katılan tüm bireylerin %53</w:t>
      </w:r>
      <w:r w:rsidR="005578EF" w:rsidRPr="00874694">
        <w:t xml:space="preserve">’ünü, </w:t>
      </w:r>
      <w:r>
        <w:t>bu görüşe katılmayan bireyler %23</w:t>
      </w:r>
      <w:r w:rsidR="005578EF" w:rsidRPr="00874694">
        <w:t>’ünü ve bu konuda karars</w:t>
      </w:r>
      <w:r>
        <w:t>ız olduğunu belirten bireyler %23</w:t>
      </w:r>
      <w:r w:rsidR="005578EF" w:rsidRPr="00874694">
        <w:t>’</w:t>
      </w:r>
      <w:r>
        <w:t>ünü</w:t>
      </w:r>
      <w:r w:rsidR="00FB1DBB" w:rsidRPr="00874694">
        <w:t xml:space="preserve"> oluşturmaktadır.</w:t>
      </w:r>
    </w:p>
    <w:p w:rsidR="00AF27C3" w:rsidRDefault="008D557A" w:rsidP="008D557A">
      <w:pPr>
        <w:jc w:val="center"/>
      </w:pPr>
      <w:r>
        <w:rPr>
          <w:noProof/>
          <w:lang w:eastAsia="tr-TR"/>
        </w:rPr>
        <w:drawing>
          <wp:inline distT="0" distB="0" distL="0" distR="0">
            <wp:extent cx="4400550" cy="2543175"/>
            <wp:effectExtent l="0" t="0" r="0" b="0"/>
            <wp:docPr id="31" name="Grafik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D557A" w:rsidRPr="00415B5E" w:rsidRDefault="009B12C5" w:rsidP="00415B5E">
      <w:pPr>
        <w:pStyle w:val="Balk2"/>
        <w:numPr>
          <w:ilvl w:val="0"/>
          <w:numId w:val="0"/>
        </w:numPr>
        <w:ind w:left="360" w:hanging="360"/>
        <w:jc w:val="both"/>
      </w:pPr>
      <w:bookmarkStart w:id="14" w:name="_Toc436321366"/>
      <w:r w:rsidRPr="00415B5E">
        <w:t>14</w:t>
      </w:r>
      <w:r w:rsidR="00AF27C3" w:rsidRPr="00415B5E">
        <w:t xml:space="preserve">. </w:t>
      </w:r>
      <w:r w:rsidR="008D557A" w:rsidRPr="00415B5E">
        <w:t>Destekleme ve Yetiştirme Kurslarında öğrencinin yalnızca okulunun bulunduğu ilçedeki kurs merkezlerine başvurabilmesi doğru bir uygulamadır.</w:t>
      </w:r>
      <w:bookmarkEnd w:id="14"/>
      <w:r w:rsidR="008D557A" w:rsidRPr="00415B5E">
        <w:t xml:space="preserve">  </w:t>
      </w:r>
    </w:p>
    <w:p w:rsidR="008D557A" w:rsidRPr="00415B5E" w:rsidRDefault="008D557A" w:rsidP="00415B5E">
      <w:pPr>
        <w:jc w:val="both"/>
      </w:pPr>
      <w:r>
        <w:t xml:space="preserve">        </w:t>
      </w:r>
      <w:r w:rsidRPr="008D557A">
        <w:t>Bu maddeye verilen cevaplar incelendiğinde; katılımcıların %60’ının</w:t>
      </w:r>
      <w:r w:rsidR="00FB1DBB" w:rsidRPr="008D557A">
        <w:t xml:space="preserve"> </w:t>
      </w:r>
      <w:r w:rsidRPr="008D557A">
        <w:t>öğrencilerin yalnızca okulunun bulunduğu ilçedeki kurs merkezlerine başvurabilmesinin doğru bir uygulama olduğunu</w:t>
      </w:r>
      <w:r w:rsidR="00F437A4" w:rsidRPr="008D557A">
        <w:t xml:space="preserve"> </w:t>
      </w:r>
      <w:r w:rsidR="00FB1DBB" w:rsidRPr="008D557A">
        <w:t>düşündükleri görülmüştür. Ayr</w:t>
      </w:r>
      <w:r w:rsidR="00F437A4" w:rsidRPr="008D557A">
        <w:t xml:space="preserve">ıca bu </w:t>
      </w:r>
      <w:r w:rsidRPr="008D557A">
        <w:t>görüşe katılmayanların oranının %30, kararsız olduğunu belirtenlerin oranının ise %10</w:t>
      </w:r>
      <w:r w:rsidR="00FB1DBB" w:rsidRPr="008D557A">
        <w:t xml:space="preserve"> olduğu anket sonuçları arasında yer almaktadır. </w:t>
      </w:r>
    </w:p>
    <w:p w:rsidR="008D557A" w:rsidRDefault="008D557A" w:rsidP="00D97CE0">
      <w:pPr>
        <w:jc w:val="center"/>
      </w:pPr>
      <w:r>
        <w:rPr>
          <w:noProof/>
          <w:lang w:eastAsia="tr-TR"/>
        </w:rPr>
        <w:drawing>
          <wp:inline distT="0" distB="0" distL="0" distR="0">
            <wp:extent cx="4572000" cy="2743200"/>
            <wp:effectExtent l="0" t="0" r="0" b="0"/>
            <wp:docPr id="32" name="Grafik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96A60" w:rsidRPr="00D97CE0" w:rsidRDefault="009B12C5" w:rsidP="00396A60">
      <w:pPr>
        <w:pStyle w:val="Balk2"/>
        <w:numPr>
          <w:ilvl w:val="0"/>
          <w:numId w:val="0"/>
        </w:numPr>
        <w:jc w:val="both"/>
      </w:pPr>
      <w:bookmarkStart w:id="15" w:name="_Toc436321367"/>
      <w:r>
        <w:lastRenderedPageBreak/>
        <w:t>15</w:t>
      </w:r>
      <w:r w:rsidR="00396A60">
        <w:t xml:space="preserve">. </w:t>
      </w:r>
      <w:r w:rsidR="00D97CE0" w:rsidRPr="00D97CE0">
        <w:rPr>
          <w:rFonts w:cs="Times New Roman"/>
        </w:rPr>
        <w:t>Başka il/ilçede görevlendirilen yönetici ve öğretmenlerin görevlendirildikleri il/ilçedeki kurs merkezlerinde görev alabilmesi gerektiğini düşünüyorum.</w:t>
      </w:r>
      <w:bookmarkEnd w:id="15"/>
    </w:p>
    <w:p w:rsidR="00B43F57" w:rsidRPr="00777849" w:rsidRDefault="00B43F57" w:rsidP="00777849">
      <w:pPr>
        <w:jc w:val="both"/>
        <w:rPr>
          <w:rFonts w:cs="Times New Roman"/>
          <w:szCs w:val="24"/>
        </w:rPr>
      </w:pPr>
      <w:r>
        <w:tab/>
      </w:r>
      <w:r w:rsidRPr="00B017AF">
        <w:rPr>
          <w:rFonts w:cs="Times New Roman"/>
          <w:szCs w:val="24"/>
        </w:rPr>
        <w:t>Bu soruya verilen cevaplara dayalı</w:t>
      </w:r>
      <w:r w:rsidR="00B017AF" w:rsidRPr="00B017AF">
        <w:rPr>
          <w:rFonts w:cs="Times New Roman"/>
          <w:szCs w:val="24"/>
        </w:rPr>
        <w:t xml:space="preserve"> olarak, katılımcıların %68</w:t>
      </w:r>
      <w:r w:rsidRPr="00B017AF">
        <w:rPr>
          <w:rFonts w:cs="Times New Roman"/>
          <w:szCs w:val="24"/>
        </w:rPr>
        <w:t>’</w:t>
      </w:r>
      <w:r w:rsidR="00B017AF" w:rsidRPr="00B017AF">
        <w:rPr>
          <w:rFonts w:cs="Times New Roman"/>
          <w:szCs w:val="24"/>
        </w:rPr>
        <w:t>ini</w:t>
      </w:r>
      <w:r w:rsidRPr="00B017AF">
        <w:rPr>
          <w:rFonts w:cs="Times New Roman"/>
          <w:szCs w:val="24"/>
        </w:rPr>
        <w:t xml:space="preserve">n </w:t>
      </w:r>
      <w:r w:rsidR="00B017AF" w:rsidRPr="00B017AF">
        <w:rPr>
          <w:rFonts w:cs="Times New Roman"/>
          <w:szCs w:val="24"/>
        </w:rPr>
        <w:t>Başka il/ilçede görevlendirilen</w:t>
      </w:r>
      <w:r w:rsidR="00B017AF" w:rsidRPr="00B017AF">
        <w:rPr>
          <w:rFonts w:cs="Times New Roman"/>
          <w:b/>
          <w:szCs w:val="24"/>
        </w:rPr>
        <w:t xml:space="preserve"> y</w:t>
      </w:r>
      <w:r w:rsidR="00B017AF" w:rsidRPr="00B017AF">
        <w:rPr>
          <w:rFonts w:cs="Times New Roman"/>
          <w:szCs w:val="24"/>
        </w:rPr>
        <w:t>önetici ve öğretmenlerin</w:t>
      </w:r>
      <w:r w:rsidR="00B017AF" w:rsidRPr="00B017AF">
        <w:rPr>
          <w:rFonts w:cs="Times New Roman"/>
          <w:b/>
          <w:szCs w:val="24"/>
        </w:rPr>
        <w:t xml:space="preserve"> </w:t>
      </w:r>
      <w:r w:rsidR="00B017AF" w:rsidRPr="00B017AF">
        <w:rPr>
          <w:rFonts w:cs="Times New Roman"/>
          <w:szCs w:val="24"/>
        </w:rPr>
        <w:t>görevlendirildikleri il/ilçedeki kurs merkezlerinde görev alabilmesi gerektiği</w:t>
      </w:r>
      <w:r w:rsidR="00B017AF">
        <w:rPr>
          <w:rFonts w:cs="Times New Roman"/>
          <w:szCs w:val="24"/>
        </w:rPr>
        <w:t xml:space="preserve"> </w:t>
      </w:r>
      <w:r w:rsidRPr="00B017AF">
        <w:rPr>
          <w:rFonts w:cs="Times New Roman"/>
          <w:szCs w:val="24"/>
        </w:rPr>
        <w:t>görüşünde oldukları belirlenmiştir. Öt</w:t>
      </w:r>
      <w:r w:rsidR="00B017AF">
        <w:rPr>
          <w:rFonts w:cs="Times New Roman"/>
          <w:szCs w:val="24"/>
        </w:rPr>
        <w:t>e yandan bu soruyu cevaplayanların %19’unun “Katılmıyorum” ve %13’ünün</w:t>
      </w:r>
      <w:r w:rsidRPr="00B017AF">
        <w:rPr>
          <w:rFonts w:cs="Times New Roman"/>
          <w:szCs w:val="24"/>
        </w:rPr>
        <w:t xml:space="preserve"> “Kar</w:t>
      </w:r>
      <w:r w:rsidR="00B017AF">
        <w:rPr>
          <w:rFonts w:cs="Times New Roman"/>
          <w:szCs w:val="24"/>
        </w:rPr>
        <w:t>arsızım” şeklinde cevap verdikleri</w:t>
      </w:r>
      <w:r w:rsidRPr="00B017AF">
        <w:rPr>
          <w:rFonts w:cs="Times New Roman"/>
          <w:szCs w:val="24"/>
        </w:rPr>
        <w:t xml:space="preserve"> görülmüştür.</w:t>
      </w:r>
    </w:p>
    <w:p w:rsidR="002E68F1" w:rsidRDefault="00777849" w:rsidP="00777849">
      <w:pPr>
        <w:jc w:val="center"/>
      </w:pPr>
      <w:r>
        <w:rPr>
          <w:noProof/>
          <w:lang w:eastAsia="tr-TR"/>
        </w:rPr>
        <w:drawing>
          <wp:inline distT="0" distB="0" distL="0" distR="0">
            <wp:extent cx="4229100" cy="2476500"/>
            <wp:effectExtent l="0" t="0" r="0" b="0"/>
            <wp:docPr id="33" name="Grafik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15B5E" w:rsidRDefault="00415B5E" w:rsidP="00777849">
      <w:pPr>
        <w:jc w:val="center"/>
      </w:pPr>
    </w:p>
    <w:p w:rsidR="006839F0" w:rsidRPr="00415B5E" w:rsidRDefault="009B12C5" w:rsidP="00415B5E">
      <w:pPr>
        <w:pStyle w:val="Balk2"/>
        <w:numPr>
          <w:ilvl w:val="0"/>
          <w:numId w:val="0"/>
        </w:numPr>
        <w:jc w:val="both"/>
      </w:pPr>
      <w:bookmarkStart w:id="16" w:name="_Toc436321368"/>
      <w:r w:rsidRPr="00415B5E">
        <w:t>16</w:t>
      </w:r>
      <w:r w:rsidR="002E68F1" w:rsidRPr="00415B5E">
        <w:t xml:space="preserve">. </w:t>
      </w:r>
      <w:r w:rsidR="00777849" w:rsidRPr="00415B5E">
        <w:t>Destekleme ve Yetiştirme Kurslarına ilişkin iş ve işlemlerle ilgili bilgilendirme e-mailleri zamanında gelmektedir.</w:t>
      </w:r>
      <w:bookmarkEnd w:id="16"/>
      <w:r w:rsidR="00777849" w:rsidRPr="00415B5E">
        <w:t xml:space="preserve">  </w:t>
      </w:r>
    </w:p>
    <w:p w:rsidR="00853443" w:rsidRPr="00853443" w:rsidRDefault="006F4461" w:rsidP="00415B5E">
      <w:pPr>
        <w:jc w:val="both"/>
        <w:rPr>
          <w:lang w:eastAsia="tr-TR"/>
        </w:rPr>
      </w:pPr>
      <w:r>
        <w:t xml:space="preserve">         </w:t>
      </w:r>
      <w:r w:rsidR="0059626A" w:rsidRPr="006F4461">
        <w:t>Anket</w:t>
      </w:r>
      <w:r w:rsidR="00777849" w:rsidRPr="006F4461">
        <w:t xml:space="preserve"> sonuçlarına göre katılımcıların</w:t>
      </w:r>
      <w:r w:rsidRPr="006F4461">
        <w:t xml:space="preserve"> %70</w:t>
      </w:r>
      <w:r w:rsidR="0059626A" w:rsidRPr="006F4461">
        <w:t>’</w:t>
      </w:r>
      <w:r w:rsidRPr="006F4461">
        <w:t>i, Ölçme, Değerlendirme ve Sınav Hizmetleri Genel Müdürlüğü’nce gönderilen bilgilendirme e-maillerinin zamanında geldiğini belirtmiştir. Anket uygulanan bireylerin</w:t>
      </w:r>
      <w:r>
        <w:rPr>
          <w:lang w:eastAsia="tr-TR"/>
        </w:rPr>
        <w:t xml:space="preserve"> %17</w:t>
      </w:r>
      <w:r w:rsidRPr="006F4461">
        <w:rPr>
          <w:lang w:eastAsia="tr-TR"/>
        </w:rPr>
        <w:t>’</w:t>
      </w:r>
      <w:r>
        <w:rPr>
          <w:lang w:eastAsia="tr-TR"/>
        </w:rPr>
        <w:t>si</w:t>
      </w:r>
      <w:r w:rsidRPr="006F4461">
        <w:rPr>
          <w:lang w:eastAsia="tr-TR"/>
        </w:rPr>
        <w:t xml:space="preserve"> bu konuda kararsız olduklarını ifade</w:t>
      </w:r>
      <w:r>
        <w:rPr>
          <w:lang w:eastAsia="tr-TR"/>
        </w:rPr>
        <w:t xml:space="preserve"> etmiş, %13’ü</w:t>
      </w:r>
      <w:r w:rsidRPr="0013562B">
        <w:rPr>
          <w:lang w:eastAsia="tr-TR"/>
        </w:rPr>
        <w:t xml:space="preserve"> ise bu soruda “Katılmıyorum” seçeneğini işaretlemiştir.</w:t>
      </w:r>
    </w:p>
    <w:p w:rsidR="00D2548C" w:rsidRDefault="00853443" w:rsidP="00853443">
      <w:pPr>
        <w:jc w:val="center"/>
        <w:rPr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4495800" cy="2667000"/>
            <wp:effectExtent l="0" t="0" r="0" b="0"/>
            <wp:docPr id="35" name="Grafik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C01BA" w:rsidRPr="00415B5E" w:rsidRDefault="009B12C5" w:rsidP="00415B5E">
      <w:pPr>
        <w:pStyle w:val="Balk2"/>
        <w:numPr>
          <w:ilvl w:val="0"/>
          <w:numId w:val="0"/>
        </w:numPr>
        <w:ind w:left="360" w:hanging="360"/>
        <w:jc w:val="both"/>
      </w:pPr>
      <w:bookmarkStart w:id="17" w:name="_Toc436321369"/>
      <w:r w:rsidRPr="00415B5E">
        <w:lastRenderedPageBreak/>
        <w:t>17</w:t>
      </w:r>
      <w:r w:rsidR="00E215B5" w:rsidRPr="00415B5E">
        <w:t>.</w:t>
      </w:r>
      <w:r w:rsidR="00415B5E">
        <w:t xml:space="preserve"> </w:t>
      </w:r>
      <w:r w:rsidR="00853443" w:rsidRPr="00415B5E">
        <w:t>Destekleme ve Yetiştirme Kursları ile ilgili iş ve işlemler</w:t>
      </w:r>
      <w:r w:rsidR="00415B5E">
        <w:t xml:space="preserve">in </w:t>
      </w:r>
      <w:r w:rsidR="00853443" w:rsidRPr="00415B5E">
        <w:t>yürütülmesinde e-Kurs modülünün uygulamada birlik sağlaması bakımından yararlı olduğunu düşünüyorum.</w:t>
      </w:r>
      <w:bookmarkEnd w:id="17"/>
      <w:r w:rsidR="00FC01BA" w:rsidRPr="00415B5E">
        <w:tab/>
      </w:r>
    </w:p>
    <w:p w:rsidR="00D21233" w:rsidRPr="000943E4" w:rsidRDefault="00B575FA" w:rsidP="00D21233">
      <w:pPr>
        <w:jc w:val="both"/>
        <w:rPr>
          <w:rFonts w:cs="Times New Roman"/>
          <w:szCs w:val="24"/>
        </w:rPr>
      </w:pPr>
      <w:r>
        <w:t xml:space="preserve">          </w:t>
      </w:r>
      <w:r w:rsidR="00D21233" w:rsidRPr="000943E4">
        <w:rPr>
          <w:rFonts w:cs="Times New Roman"/>
          <w:szCs w:val="24"/>
        </w:rPr>
        <w:t xml:space="preserve">Katılımcıların büyük bir kısmının (%89), e-Kurs modülünün uygulamada birlik sağlaması bakımından yararlı olduğunu düşündükleri görülmüştür. Ayrıca bu görüşe katılmayanların oranının %4, kararsız olduğunu belirtenlerin oranının ise %7 olduğu anket sonuçları arasında yer almaktadır. </w:t>
      </w:r>
    </w:p>
    <w:p w:rsidR="00512071" w:rsidRPr="004D3730" w:rsidRDefault="004D3730" w:rsidP="004D3730">
      <w:pPr>
        <w:jc w:val="center"/>
        <w:rPr>
          <w:rFonts w:cs="Times New Roman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4572000" cy="2743200"/>
            <wp:effectExtent l="0" t="0" r="0" b="0"/>
            <wp:docPr id="36" name="Grafik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52E95" w:rsidRPr="00415B5E" w:rsidRDefault="009B12C5" w:rsidP="00415B5E">
      <w:pPr>
        <w:pStyle w:val="Balk2"/>
        <w:numPr>
          <w:ilvl w:val="0"/>
          <w:numId w:val="0"/>
        </w:numPr>
        <w:ind w:left="360" w:hanging="360"/>
        <w:jc w:val="both"/>
      </w:pPr>
      <w:bookmarkStart w:id="18" w:name="_Toc436321370"/>
      <w:r w:rsidRPr="00415B5E">
        <w:t>18</w:t>
      </w:r>
      <w:r w:rsidR="00452E95" w:rsidRPr="00415B5E">
        <w:t>.</w:t>
      </w:r>
      <w:r w:rsidR="00512071" w:rsidRPr="00415B5E">
        <w:t xml:space="preserve"> </w:t>
      </w:r>
      <w:r w:rsidR="004D3730" w:rsidRPr="00415B5E">
        <w:t>e-Kurs modülünün kullanımı (menüler, butonlar vb.) kolay ve anlaşılırdır.</w:t>
      </w:r>
      <w:bookmarkEnd w:id="18"/>
    </w:p>
    <w:p w:rsidR="00683A81" w:rsidRPr="004D3730" w:rsidRDefault="00691C4B" w:rsidP="004D3730">
      <w:pPr>
        <w:jc w:val="both"/>
        <w:rPr>
          <w:rFonts w:cs="Times New Roman"/>
          <w:szCs w:val="24"/>
        </w:rPr>
      </w:pPr>
      <w:r>
        <w:tab/>
      </w:r>
      <w:r w:rsidR="004D3730" w:rsidRPr="004D3730">
        <w:rPr>
          <w:rFonts w:cs="Times New Roman"/>
          <w:szCs w:val="24"/>
        </w:rPr>
        <w:t>Bu soruya verilen cevaplar incelendiğinde, katılımcıların %77’sinin e-Kurs modülünün kullanımının kolay ve anlaşılır</w:t>
      </w:r>
      <w:r w:rsidR="004D3730">
        <w:rPr>
          <w:rFonts w:cs="Times New Roman"/>
          <w:szCs w:val="24"/>
        </w:rPr>
        <w:t xml:space="preserve"> olduğunu düşündükleri </w:t>
      </w:r>
      <w:r w:rsidR="004D3730" w:rsidRPr="004D3730">
        <w:rPr>
          <w:rFonts w:cs="Times New Roman"/>
          <w:szCs w:val="24"/>
        </w:rPr>
        <w:t xml:space="preserve">belirlenmiştir. Öte </w:t>
      </w:r>
      <w:r w:rsidR="004D3730">
        <w:rPr>
          <w:rFonts w:cs="Times New Roman"/>
          <w:szCs w:val="24"/>
        </w:rPr>
        <w:t>yandan anket çalışmasına katılan bireylerin bu soruda %10</w:t>
      </w:r>
      <w:r w:rsidR="004D3730" w:rsidRPr="004D3730">
        <w:rPr>
          <w:rFonts w:cs="Times New Roman"/>
          <w:szCs w:val="24"/>
        </w:rPr>
        <w:t>’unun “Katılmıyorum” ve %13’ünün “Kararsızım” şeklinde cevap verdikleri görülmüştür.</w:t>
      </w:r>
    </w:p>
    <w:p w:rsidR="004C7D32" w:rsidRDefault="00683A81" w:rsidP="00683A81">
      <w:pPr>
        <w:jc w:val="center"/>
      </w:pPr>
      <w:r>
        <w:rPr>
          <w:noProof/>
          <w:lang w:eastAsia="tr-TR"/>
        </w:rPr>
        <w:drawing>
          <wp:inline distT="0" distB="0" distL="0" distR="0">
            <wp:extent cx="4572000" cy="2743200"/>
            <wp:effectExtent l="0" t="0" r="0" b="0"/>
            <wp:docPr id="37" name="Grafik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C7D32" w:rsidRPr="00415B5E" w:rsidRDefault="009B12C5" w:rsidP="00415B5E">
      <w:pPr>
        <w:pStyle w:val="Balk2"/>
        <w:numPr>
          <w:ilvl w:val="0"/>
          <w:numId w:val="0"/>
        </w:numPr>
      </w:pPr>
      <w:bookmarkStart w:id="19" w:name="_Toc436321371"/>
      <w:r w:rsidRPr="00415B5E">
        <w:lastRenderedPageBreak/>
        <w:t>19</w:t>
      </w:r>
      <w:r w:rsidR="001D7FE7" w:rsidRPr="00415B5E">
        <w:t>. e-Kurs modülü üzerinden yapılan başvurular için daha uzun süre verilmesinin faydalı olacağını düşünüyorum.</w:t>
      </w:r>
      <w:bookmarkEnd w:id="19"/>
    </w:p>
    <w:p w:rsidR="001D7FE7" w:rsidRPr="001D7FE7" w:rsidRDefault="001D7FE7" w:rsidP="001D7FE7">
      <w:pPr>
        <w:jc w:val="both"/>
        <w:rPr>
          <w:rFonts w:cs="Times New Roman"/>
          <w:szCs w:val="24"/>
        </w:rPr>
      </w:pPr>
      <w:r>
        <w:rPr>
          <w:rFonts w:asciiTheme="majorHAnsi" w:hAnsiTheme="majorHAnsi"/>
          <w:sz w:val="26"/>
          <w:szCs w:val="26"/>
        </w:rPr>
        <w:t xml:space="preserve">         </w:t>
      </w:r>
      <w:r w:rsidRPr="001D7FE7">
        <w:rPr>
          <w:rFonts w:cs="Times New Roman"/>
          <w:szCs w:val="24"/>
        </w:rPr>
        <w:t>Bu soruya verilen cevaplara dayalı olarak, katılımcıların %82’sinin başvurular için daha uzun süre verilmesinin faydalı olacağı görüşünde oldukları belirlenmiştir. Öte yandan bu soruyu cevaplayanların</w:t>
      </w:r>
      <w:r>
        <w:rPr>
          <w:rFonts w:cs="Times New Roman"/>
          <w:szCs w:val="24"/>
        </w:rPr>
        <w:t xml:space="preserve"> %13’ünün “Katılmıyorum” ve %5</w:t>
      </w:r>
      <w:r w:rsidRPr="001D7FE7">
        <w:rPr>
          <w:rFonts w:cs="Times New Roman"/>
          <w:szCs w:val="24"/>
        </w:rPr>
        <w:t>’</w:t>
      </w:r>
      <w:r>
        <w:rPr>
          <w:rFonts w:cs="Times New Roman"/>
          <w:szCs w:val="24"/>
        </w:rPr>
        <w:t>inin</w:t>
      </w:r>
      <w:r w:rsidRPr="001D7FE7">
        <w:rPr>
          <w:rFonts w:cs="Times New Roman"/>
          <w:szCs w:val="24"/>
        </w:rPr>
        <w:t xml:space="preserve"> “Kararsızım” şeklinde cevap verdikleri görülmüştür.</w:t>
      </w:r>
    </w:p>
    <w:p w:rsidR="00DC4E9C" w:rsidRPr="001D7FE7" w:rsidRDefault="00810F03" w:rsidP="00810F03">
      <w:pPr>
        <w:jc w:val="center"/>
        <w:rPr>
          <w:rFonts w:asciiTheme="majorHAnsi" w:hAnsiTheme="majorHAnsi"/>
          <w:sz w:val="26"/>
          <w:szCs w:val="26"/>
        </w:rPr>
      </w:pPr>
      <w:r>
        <w:rPr>
          <w:noProof/>
          <w:lang w:eastAsia="tr-TR"/>
        </w:rPr>
        <w:drawing>
          <wp:inline distT="0" distB="0" distL="0" distR="0">
            <wp:extent cx="4448175" cy="2609850"/>
            <wp:effectExtent l="0" t="0" r="0" b="0"/>
            <wp:docPr id="38" name="Grafik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691C4B" w:rsidRDefault="00691C4B" w:rsidP="00691C4B"/>
    <w:p w:rsidR="004C7D32" w:rsidRPr="00415B5E" w:rsidRDefault="004046C3" w:rsidP="00415B5E">
      <w:pPr>
        <w:pStyle w:val="Balk2"/>
        <w:numPr>
          <w:ilvl w:val="0"/>
          <w:numId w:val="0"/>
        </w:numPr>
      </w:pPr>
      <w:r w:rsidRPr="00415B5E">
        <w:t xml:space="preserve">  </w:t>
      </w:r>
      <w:bookmarkStart w:id="20" w:name="_Toc436321372"/>
      <w:r w:rsidR="009B12C5" w:rsidRPr="00415B5E">
        <w:t>20</w:t>
      </w:r>
      <w:r w:rsidRPr="00415B5E">
        <w:t>. e-Kurs modülü sınıf oluşturma işlemleri ba</w:t>
      </w:r>
      <w:r w:rsidR="008E6B17" w:rsidRPr="00415B5E">
        <w:t xml:space="preserve">kımından ihtiyaca cevap </w:t>
      </w:r>
      <w:r w:rsidR="00415B5E">
        <w:t xml:space="preserve">   </w:t>
      </w:r>
      <w:r w:rsidRPr="00415B5E">
        <w:t>vermektedir.</w:t>
      </w:r>
      <w:bookmarkEnd w:id="20"/>
    </w:p>
    <w:p w:rsidR="002A0757" w:rsidRPr="002A0757" w:rsidRDefault="008E6B17" w:rsidP="00415B5E">
      <w:pPr>
        <w:jc w:val="both"/>
        <w:rPr>
          <w:lang w:eastAsia="tr-TR"/>
        </w:rPr>
      </w:pPr>
      <w:r>
        <w:t xml:space="preserve">  </w:t>
      </w:r>
      <w:r w:rsidR="002A0757">
        <w:t xml:space="preserve">       </w:t>
      </w:r>
      <w:r w:rsidRPr="002A0757">
        <w:t xml:space="preserve">Anket sonuçlarına göre, “e-Kurs modülü sınıf oluşturma işlemleri bakımından ihtiyaca cevap vermektedir.” şeklinde ifade edilen madde katılımcıların %50’si tarafından “Katılmıyorum” seçeneği işaretlenerek cevaplanmıştır. Anket uygulanan bireylerin %31’i </w:t>
      </w:r>
      <w:r w:rsidRPr="002A0757">
        <w:rPr>
          <w:lang w:eastAsia="tr-TR"/>
        </w:rPr>
        <w:t>bu soruda “Katılıyorum” seçeneğini işaretlemiş %19’u ise bu konuda kararsız olduklarını ifade etmiştir.</w:t>
      </w:r>
    </w:p>
    <w:p w:rsidR="004046C3" w:rsidRDefault="002A0757" w:rsidP="002A0757">
      <w:pPr>
        <w:jc w:val="center"/>
        <w:rPr>
          <w:rFonts w:cs="Times New Roman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4572000" cy="2743200"/>
            <wp:effectExtent l="0" t="0" r="0" b="0"/>
            <wp:docPr id="39" name="Grafik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2A0757" w:rsidRDefault="009B12C5" w:rsidP="00924348">
      <w:pPr>
        <w:pStyle w:val="Balk2"/>
        <w:numPr>
          <w:ilvl w:val="0"/>
          <w:numId w:val="0"/>
        </w:numPr>
        <w:ind w:left="360" w:hanging="360"/>
      </w:pPr>
      <w:bookmarkStart w:id="21" w:name="_Toc436321373"/>
      <w:r>
        <w:lastRenderedPageBreak/>
        <w:t>21</w:t>
      </w:r>
      <w:r w:rsidR="002A0757" w:rsidRPr="002A0757">
        <w:t>. e-Kurs modülünden alınan raporların yeterli olduğunu düşünüyorum.</w:t>
      </w:r>
      <w:bookmarkEnd w:id="21"/>
    </w:p>
    <w:p w:rsidR="00D31DB7" w:rsidRPr="00732DA2" w:rsidRDefault="002A0757" w:rsidP="00415B5E">
      <w:pPr>
        <w:jc w:val="both"/>
        <w:rPr>
          <w:lang w:eastAsia="tr-TR"/>
        </w:rPr>
      </w:pPr>
      <w:r w:rsidRPr="00D31DB7">
        <w:t xml:space="preserve">       Bu maddeye verilen cevaplar incelendiğinde, katılımcıların %42’sinin e-Kurs modülünden alınan raporların yeterli olduğunu düşündükleri görülmüştür. Anket uygulanan bireylerin</w:t>
      </w:r>
      <w:r w:rsidRPr="00D31DB7">
        <w:rPr>
          <w:lang w:eastAsia="tr-TR"/>
        </w:rPr>
        <w:t xml:space="preserve"> %23’ü bu konuda kararsız</w:t>
      </w:r>
      <w:r w:rsidR="00D31DB7" w:rsidRPr="00D31DB7">
        <w:rPr>
          <w:lang w:eastAsia="tr-TR"/>
        </w:rPr>
        <w:t xml:space="preserve"> olduklarını ifade etmiş, %35</w:t>
      </w:r>
      <w:r w:rsidRPr="00D31DB7">
        <w:rPr>
          <w:lang w:eastAsia="tr-TR"/>
        </w:rPr>
        <w:t>’</w:t>
      </w:r>
      <w:r w:rsidR="00D31DB7" w:rsidRPr="00D31DB7">
        <w:rPr>
          <w:lang w:eastAsia="tr-TR"/>
        </w:rPr>
        <w:t>i</w:t>
      </w:r>
      <w:r w:rsidRPr="00D31DB7">
        <w:rPr>
          <w:lang w:eastAsia="tr-TR"/>
        </w:rPr>
        <w:t xml:space="preserve"> ise bu soruda “Katılmıyorum” seçeneğini işaretlemiştir.</w:t>
      </w:r>
    </w:p>
    <w:p w:rsidR="00D31DB7" w:rsidRDefault="00D31DB7" w:rsidP="00732DA2">
      <w:pPr>
        <w:jc w:val="center"/>
        <w:rPr>
          <w:rFonts w:cs="Times New Roman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4572000" cy="2743200"/>
            <wp:effectExtent l="0" t="0" r="0" b="0"/>
            <wp:docPr id="40" name="Grafik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732DA2" w:rsidRDefault="00732DA2" w:rsidP="00732DA2">
      <w:pPr>
        <w:jc w:val="center"/>
        <w:rPr>
          <w:rFonts w:cs="Times New Roman"/>
          <w:szCs w:val="24"/>
        </w:rPr>
      </w:pPr>
    </w:p>
    <w:p w:rsidR="00D31DB7" w:rsidRPr="00415B5E" w:rsidRDefault="009B12C5" w:rsidP="00415B5E">
      <w:pPr>
        <w:pStyle w:val="Balk2"/>
        <w:numPr>
          <w:ilvl w:val="0"/>
          <w:numId w:val="0"/>
        </w:numPr>
        <w:jc w:val="both"/>
      </w:pPr>
      <w:bookmarkStart w:id="22" w:name="_Toc436321374"/>
      <w:r w:rsidRPr="00415B5E">
        <w:t>22</w:t>
      </w:r>
      <w:r w:rsidR="00D31DB7" w:rsidRPr="00415B5E">
        <w:t>. Kazanım Kavrama Testlerinin Destekleme ve Yetiştirme Kurslarında faydalı olduğunu düşünüyorum.</w:t>
      </w:r>
      <w:bookmarkEnd w:id="22"/>
      <w:r w:rsidR="00D31DB7" w:rsidRPr="00415B5E">
        <w:t xml:space="preserve"> </w:t>
      </w:r>
    </w:p>
    <w:p w:rsidR="00D31DB7" w:rsidRDefault="00D31DB7" w:rsidP="00D31DB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Pr="00D26619">
        <w:rPr>
          <w:rFonts w:cs="Times New Roman"/>
          <w:szCs w:val="24"/>
        </w:rPr>
        <w:t>Anket</w:t>
      </w:r>
      <w:r>
        <w:rPr>
          <w:rFonts w:cs="Times New Roman"/>
          <w:szCs w:val="24"/>
        </w:rPr>
        <w:t xml:space="preserve"> sonuçlarına göre, katılımcıların %87’si, </w:t>
      </w:r>
      <w:r>
        <w:t xml:space="preserve">Kazanım Kavrama Testlerinin Destekleme ve Yetiştirme Kurslarında faydalı olduğu </w:t>
      </w:r>
      <w:r>
        <w:rPr>
          <w:rFonts w:cs="Times New Roman"/>
          <w:szCs w:val="24"/>
        </w:rPr>
        <w:t xml:space="preserve">görüşüne sahiptir. Ayrıca bu maddeyi cevaplayanların  %3’ünün </w:t>
      </w:r>
      <w:r>
        <w:t xml:space="preserve">Kazanım Kavrama Testlerinin Destekleme ve Yetiştirme Kurslarında faydalı olmadığını düşündükleri ve %10’unun </w:t>
      </w:r>
      <w:r>
        <w:rPr>
          <w:rFonts w:cs="Times New Roman"/>
          <w:szCs w:val="24"/>
        </w:rPr>
        <w:t>bu soruya “Kararsızım” şeklinde yanıt verdikleri belirlenmiştir.</w:t>
      </w:r>
    </w:p>
    <w:p w:rsidR="00732DA2" w:rsidRPr="00D31DB7" w:rsidRDefault="00732DA2" w:rsidP="00732DA2">
      <w:pPr>
        <w:jc w:val="center"/>
        <w:rPr>
          <w:rFonts w:cs="Times New Roman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4572000" cy="2743200"/>
            <wp:effectExtent l="0" t="0" r="0" b="0"/>
            <wp:docPr id="41" name="Grafik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sectPr w:rsidR="00732DA2" w:rsidRPr="00D31DB7" w:rsidSect="00D96398">
      <w:footerReference w:type="default" r:id="rId34"/>
      <w:pgSz w:w="11906" w:h="16838"/>
      <w:pgMar w:top="1418" w:right="1418" w:bottom="1418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F21" w:rsidRDefault="00572F21" w:rsidP="00EF7879">
      <w:pPr>
        <w:spacing w:after="0" w:line="240" w:lineRule="auto"/>
      </w:pPr>
      <w:r>
        <w:separator/>
      </w:r>
    </w:p>
  </w:endnote>
  <w:endnote w:type="continuationSeparator" w:id="0">
    <w:p w:rsidR="00572F21" w:rsidRDefault="00572F21" w:rsidP="00EF7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543"/>
      <w:docPartObj>
        <w:docPartGallery w:val="Page Numbers (Bottom of Page)"/>
        <w:docPartUnique/>
      </w:docPartObj>
    </w:sdtPr>
    <w:sdtContent>
      <w:p w:rsidR="00924348" w:rsidRDefault="00CF575D">
        <w:pPr>
          <w:pStyle w:val="Altbilgi"/>
          <w:jc w:val="center"/>
        </w:pPr>
        <w:r>
          <w:fldChar w:fldCharType="begin"/>
        </w:r>
        <w:r w:rsidR="00924348">
          <w:instrText xml:space="preserve"> PAGE   \* MERGEFORMAT </w:instrText>
        </w:r>
        <w:r>
          <w:fldChar w:fldCharType="separate"/>
        </w:r>
        <w:r w:rsidR="003B6A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4348" w:rsidRDefault="0092434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F21" w:rsidRDefault="00572F21" w:rsidP="00EF7879">
      <w:pPr>
        <w:spacing w:after="0" w:line="240" w:lineRule="auto"/>
      </w:pPr>
      <w:r>
        <w:separator/>
      </w:r>
    </w:p>
  </w:footnote>
  <w:footnote w:type="continuationSeparator" w:id="0">
    <w:p w:rsidR="00572F21" w:rsidRDefault="00572F21" w:rsidP="00EF7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066C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4AB459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multilevel"/>
    <w:tmpl w:val="17C064AC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89"/>
    <w:multiLevelType w:val="singleLevel"/>
    <w:tmpl w:val="D7C2E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967D70"/>
    <w:multiLevelType w:val="hybridMultilevel"/>
    <w:tmpl w:val="4A54FC2C"/>
    <w:lvl w:ilvl="0" w:tplc="E4367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0380B"/>
    <w:multiLevelType w:val="hybridMultilevel"/>
    <w:tmpl w:val="80AE051C"/>
    <w:lvl w:ilvl="0" w:tplc="4796B6D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EDE6207"/>
    <w:multiLevelType w:val="hybridMultilevel"/>
    <w:tmpl w:val="ED708F9A"/>
    <w:lvl w:ilvl="0" w:tplc="61B003EC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950" w:hanging="360"/>
      </w:pPr>
    </w:lvl>
    <w:lvl w:ilvl="2" w:tplc="041F001B" w:tentative="1">
      <w:start w:val="1"/>
      <w:numFmt w:val="lowerRoman"/>
      <w:lvlText w:val="%3."/>
      <w:lvlJc w:val="right"/>
      <w:pPr>
        <w:ind w:left="5670" w:hanging="180"/>
      </w:pPr>
    </w:lvl>
    <w:lvl w:ilvl="3" w:tplc="041F000F" w:tentative="1">
      <w:start w:val="1"/>
      <w:numFmt w:val="decimal"/>
      <w:lvlText w:val="%4."/>
      <w:lvlJc w:val="left"/>
      <w:pPr>
        <w:ind w:left="6390" w:hanging="360"/>
      </w:pPr>
    </w:lvl>
    <w:lvl w:ilvl="4" w:tplc="041F0019" w:tentative="1">
      <w:start w:val="1"/>
      <w:numFmt w:val="lowerLetter"/>
      <w:lvlText w:val="%5."/>
      <w:lvlJc w:val="left"/>
      <w:pPr>
        <w:ind w:left="7110" w:hanging="360"/>
      </w:pPr>
    </w:lvl>
    <w:lvl w:ilvl="5" w:tplc="041F001B" w:tentative="1">
      <w:start w:val="1"/>
      <w:numFmt w:val="lowerRoman"/>
      <w:lvlText w:val="%6."/>
      <w:lvlJc w:val="right"/>
      <w:pPr>
        <w:ind w:left="7830" w:hanging="180"/>
      </w:pPr>
    </w:lvl>
    <w:lvl w:ilvl="6" w:tplc="041F000F" w:tentative="1">
      <w:start w:val="1"/>
      <w:numFmt w:val="decimal"/>
      <w:lvlText w:val="%7."/>
      <w:lvlJc w:val="left"/>
      <w:pPr>
        <w:ind w:left="8550" w:hanging="360"/>
      </w:pPr>
    </w:lvl>
    <w:lvl w:ilvl="7" w:tplc="041F0019" w:tentative="1">
      <w:start w:val="1"/>
      <w:numFmt w:val="lowerLetter"/>
      <w:lvlText w:val="%8."/>
      <w:lvlJc w:val="left"/>
      <w:pPr>
        <w:ind w:left="9270" w:hanging="360"/>
      </w:pPr>
    </w:lvl>
    <w:lvl w:ilvl="8" w:tplc="041F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7">
    <w:nsid w:val="35F77E78"/>
    <w:multiLevelType w:val="hybridMultilevel"/>
    <w:tmpl w:val="114E2BDA"/>
    <w:lvl w:ilvl="0" w:tplc="93BACE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50E42"/>
    <w:multiLevelType w:val="hybridMultilevel"/>
    <w:tmpl w:val="E2043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1016F"/>
    <w:multiLevelType w:val="hybridMultilevel"/>
    <w:tmpl w:val="341A2E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82278"/>
    <w:multiLevelType w:val="hybridMultilevel"/>
    <w:tmpl w:val="F0243C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E4FB4"/>
    <w:multiLevelType w:val="hybridMultilevel"/>
    <w:tmpl w:val="5FF47B8C"/>
    <w:lvl w:ilvl="0" w:tplc="374235F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C7D6FD9"/>
    <w:multiLevelType w:val="hybridMultilevel"/>
    <w:tmpl w:val="FFA4DB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F45E6"/>
    <w:multiLevelType w:val="hybridMultilevel"/>
    <w:tmpl w:val="7F183C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B60AA"/>
    <w:multiLevelType w:val="hybridMultilevel"/>
    <w:tmpl w:val="F93C15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10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D75"/>
    <w:rsid w:val="00003FB5"/>
    <w:rsid w:val="00007BEF"/>
    <w:rsid w:val="00013829"/>
    <w:rsid w:val="00016054"/>
    <w:rsid w:val="000316AD"/>
    <w:rsid w:val="00034BA5"/>
    <w:rsid w:val="00036C60"/>
    <w:rsid w:val="00046F4F"/>
    <w:rsid w:val="0007095D"/>
    <w:rsid w:val="00076CF8"/>
    <w:rsid w:val="00081214"/>
    <w:rsid w:val="00086EE5"/>
    <w:rsid w:val="000943E4"/>
    <w:rsid w:val="00096052"/>
    <w:rsid w:val="000A4CB9"/>
    <w:rsid w:val="000C16E6"/>
    <w:rsid w:val="000D3BE4"/>
    <w:rsid w:val="000D4385"/>
    <w:rsid w:val="000D51B4"/>
    <w:rsid w:val="000D6072"/>
    <w:rsid w:val="000E076B"/>
    <w:rsid w:val="000E2F8B"/>
    <w:rsid w:val="000F4F9A"/>
    <w:rsid w:val="001220C9"/>
    <w:rsid w:val="0013562B"/>
    <w:rsid w:val="00140EE6"/>
    <w:rsid w:val="001453B8"/>
    <w:rsid w:val="00147848"/>
    <w:rsid w:val="00154616"/>
    <w:rsid w:val="00165E46"/>
    <w:rsid w:val="00186E0F"/>
    <w:rsid w:val="001B3575"/>
    <w:rsid w:val="001B7D75"/>
    <w:rsid w:val="001D26C8"/>
    <w:rsid w:val="001D7FE7"/>
    <w:rsid w:val="001E2C39"/>
    <w:rsid w:val="001E3530"/>
    <w:rsid w:val="001E3E5E"/>
    <w:rsid w:val="001F437F"/>
    <w:rsid w:val="001F672D"/>
    <w:rsid w:val="00203617"/>
    <w:rsid w:val="00204EB2"/>
    <w:rsid w:val="002178EB"/>
    <w:rsid w:val="0022520E"/>
    <w:rsid w:val="0022536F"/>
    <w:rsid w:val="0022602D"/>
    <w:rsid w:val="00227E0F"/>
    <w:rsid w:val="00233BD4"/>
    <w:rsid w:val="002343B4"/>
    <w:rsid w:val="00235155"/>
    <w:rsid w:val="00240347"/>
    <w:rsid w:val="0024144C"/>
    <w:rsid w:val="00250689"/>
    <w:rsid w:val="00251CDF"/>
    <w:rsid w:val="00255CDB"/>
    <w:rsid w:val="00257CE8"/>
    <w:rsid w:val="00281780"/>
    <w:rsid w:val="00286B16"/>
    <w:rsid w:val="0028701D"/>
    <w:rsid w:val="002962C4"/>
    <w:rsid w:val="002A0757"/>
    <w:rsid w:val="002B3399"/>
    <w:rsid w:val="002C53BC"/>
    <w:rsid w:val="002C6926"/>
    <w:rsid w:val="002D536A"/>
    <w:rsid w:val="002D6B17"/>
    <w:rsid w:val="002D7295"/>
    <w:rsid w:val="002E36B8"/>
    <w:rsid w:val="002E68F1"/>
    <w:rsid w:val="002E7D0B"/>
    <w:rsid w:val="00305A67"/>
    <w:rsid w:val="00312FF2"/>
    <w:rsid w:val="003566FF"/>
    <w:rsid w:val="0036075E"/>
    <w:rsid w:val="00363D76"/>
    <w:rsid w:val="00366D7A"/>
    <w:rsid w:val="00372C9A"/>
    <w:rsid w:val="00384B26"/>
    <w:rsid w:val="00384CDC"/>
    <w:rsid w:val="00392293"/>
    <w:rsid w:val="00396A60"/>
    <w:rsid w:val="003A043D"/>
    <w:rsid w:val="003B24CB"/>
    <w:rsid w:val="003B4362"/>
    <w:rsid w:val="003B6ABE"/>
    <w:rsid w:val="003B7C77"/>
    <w:rsid w:val="003E4F63"/>
    <w:rsid w:val="003F2CE0"/>
    <w:rsid w:val="003F76ED"/>
    <w:rsid w:val="0040169A"/>
    <w:rsid w:val="00403460"/>
    <w:rsid w:val="004046C3"/>
    <w:rsid w:val="00415B5E"/>
    <w:rsid w:val="00425C01"/>
    <w:rsid w:val="00441971"/>
    <w:rsid w:val="0044259C"/>
    <w:rsid w:val="0044715A"/>
    <w:rsid w:val="00452E95"/>
    <w:rsid w:val="0046212B"/>
    <w:rsid w:val="00470A72"/>
    <w:rsid w:val="00473665"/>
    <w:rsid w:val="00474F3D"/>
    <w:rsid w:val="0048156B"/>
    <w:rsid w:val="0049100F"/>
    <w:rsid w:val="004A13AC"/>
    <w:rsid w:val="004B4200"/>
    <w:rsid w:val="004B5D9B"/>
    <w:rsid w:val="004C1481"/>
    <w:rsid w:val="004C2FE1"/>
    <w:rsid w:val="004C4AA5"/>
    <w:rsid w:val="004C4D13"/>
    <w:rsid w:val="004C7D32"/>
    <w:rsid w:val="004D06DB"/>
    <w:rsid w:val="004D3730"/>
    <w:rsid w:val="004D3FB4"/>
    <w:rsid w:val="004E067B"/>
    <w:rsid w:val="004E3F9F"/>
    <w:rsid w:val="004F3A03"/>
    <w:rsid w:val="00503564"/>
    <w:rsid w:val="00512071"/>
    <w:rsid w:val="005166A3"/>
    <w:rsid w:val="005240FA"/>
    <w:rsid w:val="0052637F"/>
    <w:rsid w:val="005468C1"/>
    <w:rsid w:val="00551DA8"/>
    <w:rsid w:val="0055245A"/>
    <w:rsid w:val="0055363E"/>
    <w:rsid w:val="00554E2A"/>
    <w:rsid w:val="005576EF"/>
    <w:rsid w:val="005578EF"/>
    <w:rsid w:val="00572F21"/>
    <w:rsid w:val="00581F6A"/>
    <w:rsid w:val="005921E9"/>
    <w:rsid w:val="005947A5"/>
    <w:rsid w:val="0059626A"/>
    <w:rsid w:val="005A320D"/>
    <w:rsid w:val="005A5792"/>
    <w:rsid w:val="005A6A0B"/>
    <w:rsid w:val="005A7650"/>
    <w:rsid w:val="005D4F9C"/>
    <w:rsid w:val="005E55F2"/>
    <w:rsid w:val="005F3F07"/>
    <w:rsid w:val="005F6688"/>
    <w:rsid w:val="005F76C2"/>
    <w:rsid w:val="00605ADC"/>
    <w:rsid w:val="0061552F"/>
    <w:rsid w:val="0062116A"/>
    <w:rsid w:val="006374C4"/>
    <w:rsid w:val="00651FD2"/>
    <w:rsid w:val="006536DA"/>
    <w:rsid w:val="00666F9A"/>
    <w:rsid w:val="00667613"/>
    <w:rsid w:val="00671275"/>
    <w:rsid w:val="00673995"/>
    <w:rsid w:val="006839F0"/>
    <w:rsid w:val="00683A81"/>
    <w:rsid w:val="006877FD"/>
    <w:rsid w:val="00691C4B"/>
    <w:rsid w:val="00697044"/>
    <w:rsid w:val="006A540F"/>
    <w:rsid w:val="006B4EFB"/>
    <w:rsid w:val="006B78B8"/>
    <w:rsid w:val="006D099E"/>
    <w:rsid w:val="006D34B6"/>
    <w:rsid w:val="006D5219"/>
    <w:rsid w:val="006D5811"/>
    <w:rsid w:val="006E1D47"/>
    <w:rsid w:val="006F3B3C"/>
    <w:rsid w:val="006F4461"/>
    <w:rsid w:val="00701037"/>
    <w:rsid w:val="0070172B"/>
    <w:rsid w:val="00703AED"/>
    <w:rsid w:val="00715B8E"/>
    <w:rsid w:val="00716C69"/>
    <w:rsid w:val="00730307"/>
    <w:rsid w:val="00732DA2"/>
    <w:rsid w:val="00737132"/>
    <w:rsid w:val="00744844"/>
    <w:rsid w:val="00752C89"/>
    <w:rsid w:val="00753A2D"/>
    <w:rsid w:val="0075677C"/>
    <w:rsid w:val="00756C26"/>
    <w:rsid w:val="00756E5D"/>
    <w:rsid w:val="00772EBC"/>
    <w:rsid w:val="00777849"/>
    <w:rsid w:val="007835AD"/>
    <w:rsid w:val="007A205F"/>
    <w:rsid w:val="007A36BB"/>
    <w:rsid w:val="007B4F8B"/>
    <w:rsid w:val="007B519B"/>
    <w:rsid w:val="007D24E2"/>
    <w:rsid w:val="007D55B7"/>
    <w:rsid w:val="007E0F90"/>
    <w:rsid w:val="007F123E"/>
    <w:rsid w:val="00810F03"/>
    <w:rsid w:val="00817DBD"/>
    <w:rsid w:val="00832C77"/>
    <w:rsid w:val="00850772"/>
    <w:rsid w:val="00853443"/>
    <w:rsid w:val="00855A86"/>
    <w:rsid w:val="00862590"/>
    <w:rsid w:val="00874694"/>
    <w:rsid w:val="00884450"/>
    <w:rsid w:val="008869A7"/>
    <w:rsid w:val="00887BCB"/>
    <w:rsid w:val="008A2459"/>
    <w:rsid w:val="008C0AA0"/>
    <w:rsid w:val="008C7BA1"/>
    <w:rsid w:val="008D557A"/>
    <w:rsid w:val="008E0846"/>
    <w:rsid w:val="008E6B17"/>
    <w:rsid w:val="008F3368"/>
    <w:rsid w:val="00902789"/>
    <w:rsid w:val="00907BD0"/>
    <w:rsid w:val="00924348"/>
    <w:rsid w:val="00925690"/>
    <w:rsid w:val="00937AF0"/>
    <w:rsid w:val="009452B2"/>
    <w:rsid w:val="00946595"/>
    <w:rsid w:val="00952E9E"/>
    <w:rsid w:val="009566C6"/>
    <w:rsid w:val="009631A6"/>
    <w:rsid w:val="00963537"/>
    <w:rsid w:val="009638E7"/>
    <w:rsid w:val="009642B3"/>
    <w:rsid w:val="00964A2A"/>
    <w:rsid w:val="00973636"/>
    <w:rsid w:val="009736EA"/>
    <w:rsid w:val="009879F8"/>
    <w:rsid w:val="009907E6"/>
    <w:rsid w:val="009A774C"/>
    <w:rsid w:val="009B12C5"/>
    <w:rsid w:val="009C5045"/>
    <w:rsid w:val="009C6F27"/>
    <w:rsid w:val="009D4C24"/>
    <w:rsid w:val="009D6E31"/>
    <w:rsid w:val="009E05E9"/>
    <w:rsid w:val="009F74B6"/>
    <w:rsid w:val="00A03CD9"/>
    <w:rsid w:val="00A06FE0"/>
    <w:rsid w:val="00A073E2"/>
    <w:rsid w:val="00A2521E"/>
    <w:rsid w:val="00A41270"/>
    <w:rsid w:val="00A63721"/>
    <w:rsid w:val="00A75170"/>
    <w:rsid w:val="00A84A15"/>
    <w:rsid w:val="00A84FE3"/>
    <w:rsid w:val="00A85A69"/>
    <w:rsid w:val="00A86A7F"/>
    <w:rsid w:val="00A904FB"/>
    <w:rsid w:val="00A9565A"/>
    <w:rsid w:val="00AF27C3"/>
    <w:rsid w:val="00B017AF"/>
    <w:rsid w:val="00B060CF"/>
    <w:rsid w:val="00B13D75"/>
    <w:rsid w:val="00B16FD6"/>
    <w:rsid w:val="00B23978"/>
    <w:rsid w:val="00B40C17"/>
    <w:rsid w:val="00B42384"/>
    <w:rsid w:val="00B439D3"/>
    <w:rsid w:val="00B43F57"/>
    <w:rsid w:val="00B575FA"/>
    <w:rsid w:val="00B628FC"/>
    <w:rsid w:val="00B64E29"/>
    <w:rsid w:val="00B65BBA"/>
    <w:rsid w:val="00B6680C"/>
    <w:rsid w:val="00B97842"/>
    <w:rsid w:val="00BC7704"/>
    <w:rsid w:val="00BE6532"/>
    <w:rsid w:val="00BF36FA"/>
    <w:rsid w:val="00C0457C"/>
    <w:rsid w:val="00C31849"/>
    <w:rsid w:val="00C416B0"/>
    <w:rsid w:val="00C427FB"/>
    <w:rsid w:val="00C61905"/>
    <w:rsid w:val="00C62C0C"/>
    <w:rsid w:val="00C74161"/>
    <w:rsid w:val="00C84113"/>
    <w:rsid w:val="00C908C7"/>
    <w:rsid w:val="00CC7EC4"/>
    <w:rsid w:val="00CD0F68"/>
    <w:rsid w:val="00CE036C"/>
    <w:rsid w:val="00CE2DAF"/>
    <w:rsid w:val="00CF575D"/>
    <w:rsid w:val="00D21233"/>
    <w:rsid w:val="00D24A6D"/>
    <w:rsid w:val="00D252E9"/>
    <w:rsid w:val="00D2548C"/>
    <w:rsid w:val="00D27449"/>
    <w:rsid w:val="00D31DB7"/>
    <w:rsid w:val="00D339F3"/>
    <w:rsid w:val="00D34334"/>
    <w:rsid w:val="00D47AE8"/>
    <w:rsid w:val="00D50967"/>
    <w:rsid w:val="00D525A4"/>
    <w:rsid w:val="00D96398"/>
    <w:rsid w:val="00D97CE0"/>
    <w:rsid w:val="00DA7C44"/>
    <w:rsid w:val="00DB0D61"/>
    <w:rsid w:val="00DC4E9C"/>
    <w:rsid w:val="00DC65A1"/>
    <w:rsid w:val="00DD0C4D"/>
    <w:rsid w:val="00DD3F16"/>
    <w:rsid w:val="00DD4F3C"/>
    <w:rsid w:val="00DE467D"/>
    <w:rsid w:val="00DF4972"/>
    <w:rsid w:val="00E04140"/>
    <w:rsid w:val="00E04E5E"/>
    <w:rsid w:val="00E11A67"/>
    <w:rsid w:val="00E16F4A"/>
    <w:rsid w:val="00E215B5"/>
    <w:rsid w:val="00E30654"/>
    <w:rsid w:val="00E34F0D"/>
    <w:rsid w:val="00E44FBA"/>
    <w:rsid w:val="00E515D8"/>
    <w:rsid w:val="00E57D90"/>
    <w:rsid w:val="00E60D6A"/>
    <w:rsid w:val="00E643BF"/>
    <w:rsid w:val="00E70097"/>
    <w:rsid w:val="00E722A9"/>
    <w:rsid w:val="00E7583D"/>
    <w:rsid w:val="00E764BF"/>
    <w:rsid w:val="00E85ED7"/>
    <w:rsid w:val="00E861B2"/>
    <w:rsid w:val="00E87FC4"/>
    <w:rsid w:val="00E91325"/>
    <w:rsid w:val="00E94D72"/>
    <w:rsid w:val="00EB0877"/>
    <w:rsid w:val="00EB4621"/>
    <w:rsid w:val="00EC0833"/>
    <w:rsid w:val="00EC6EEC"/>
    <w:rsid w:val="00EE6EA2"/>
    <w:rsid w:val="00EE72B5"/>
    <w:rsid w:val="00EF6076"/>
    <w:rsid w:val="00EF7879"/>
    <w:rsid w:val="00F222E2"/>
    <w:rsid w:val="00F269A0"/>
    <w:rsid w:val="00F36E26"/>
    <w:rsid w:val="00F437A4"/>
    <w:rsid w:val="00F54012"/>
    <w:rsid w:val="00F575B9"/>
    <w:rsid w:val="00F57EAE"/>
    <w:rsid w:val="00F70DB8"/>
    <w:rsid w:val="00F76F75"/>
    <w:rsid w:val="00F82027"/>
    <w:rsid w:val="00F84BD1"/>
    <w:rsid w:val="00F96309"/>
    <w:rsid w:val="00FA40E6"/>
    <w:rsid w:val="00FB1DBB"/>
    <w:rsid w:val="00FC01BA"/>
    <w:rsid w:val="00FC5895"/>
    <w:rsid w:val="00FC70BC"/>
    <w:rsid w:val="00FD2A70"/>
    <w:rsid w:val="00FD3659"/>
    <w:rsid w:val="00FE61F9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B16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1B7D75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2">
    <w:name w:val="heading 2"/>
    <w:basedOn w:val="ListeNumaras"/>
    <w:next w:val="Normal"/>
    <w:link w:val="Balk2Char"/>
    <w:uiPriority w:val="9"/>
    <w:unhideWhenUsed/>
    <w:qFormat/>
    <w:rsid w:val="001B7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3">
    <w:name w:val="heading 3"/>
    <w:basedOn w:val="ListeNumaras"/>
    <w:next w:val="Normal"/>
    <w:link w:val="Balk3Char"/>
    <w:uiPriority w:val="9"/>
    <w:unhideWhenUsed/>
    <w:qFormat/>
    <w:rsid w:val="004910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1B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7D75"/>
  </w:style>
  <w:style w:type="paragraph" w:styleId="ListeParagraf">
    <w:name w:val="List Paragraph"/>
    <w:basedOn w:val="Normal"/>
    <w:uiPriority w:val="34"/>
    <w:qFormat/>
    <w:rsid w:val="001B7D75"/>
    <w:pPr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1B7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B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D7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1B7D7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1B7D75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1B7D75"/>
    <w:pPr>
      <w:spacing w:after="100"/>
      <w:ind w:left="220"/>
    </w:pPr>
    <w:rPr>
      <w:rFonts w:eastAsiaTheme="minorEastAsia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EF7879"/>
    <w:pPr>
      <w:tabs>
        <w:tab w:val="right" w:leader="dot" w:pos="9060"/>
      </w:tabs>
      <w:spacing w:after="100"/>
    </w:pPr>
    <w:rPr>
      <w:rFonts w:eastAsiaTheme="minorEastAsia" w:cs="Times New Roman"/>
      <w:b/>
      <w:noProof/>
      <w:szCs w:val="24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1B7D75"/>
    <w:pPr>
      <w:spacing w:after="100"/>
      <w:ind w:left="440"/>
    </w:pPr>
    <w:rPr>
      <w:rFonts w:eastAsiaTheme="minorEastAsia"/>
    </w:rPr>
  </w:style>
  <w:style w:type="character" w:customStyle="1" w:styleId="Balk2Char">
    <w:name w:val="Başlık 2 Char"/>
    <w:basedOn w:val="VarsaylanParagrafYazTipi"/>
    <w:link w:val="Balk2"/>
    <w:uiPriority w:val="9"/>
    <w:rsid w:val="0049100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49100F"/>
    <w:rPr>
      <w:rFonts w:asciiTheme="majorHAnsi" w:eastAsiaTheme="majorEastAsia" w:hAnsiTheme="majorHAnsi" w:cstheme="majorBidi"/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EF7879"/>
    <w:pPr>
      <w:tabs>
        <w:tab w:val="center" w:pos="4536"/>
        <w:tab w:val="right" w:pos="9072"/>
      </w:tabs>
      <w:spacing w:after="0" w:line="240" w:lineRule="auto"/>
    </w:pPr>
  </w:style>
  <w:style w:type="paragraph" w:styleId="ListeNumaras">
    <w:name w:val="List Number"/>
    <w:basedOn w:val="Normal"/>
    <w:uiPriority w:val="99"/>
    <w:unhideWhenUsed/>
    <w:rsid w:val="001B7D75"/>
    <w:pPr>
      <w:numPr>
        <w:numId w:val="6"/>
      </w:numPr>
      <w:contextualSpacing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F7879"/>
  </w:style>
  <w:style w:type="character" w:styleId="Kpr">
    <w:name w:val="Hyperlink"/>
    <w:basedOn w:val="VarsaylanParagrafYazTipi"/>
    <w:uiPriority w:val="99"/>
    <w:unhideWhenUsed/>
    <w:rsid w:val="00EF7879"/>
    <w:rPr>
      <w:color w:val="0000FF" w:themeColor="hyperlink"/>
      <w:u w:val="single"/>
    </w:rPr>
  </w:style>
  <w:style w:type="paragraph" w:styleId="AralkYok">
    <w:name w:val="No Spacing"/>
    <w:link w:val="AralkYokChar"/>
    <w:uiPriority w:val="1"/>
    <w:qFormat/>
    <w:rsid w:val="009907E6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9907E6"/>
    <w:rPr>
      <w:rFonts w:eastAsiaTheme="minorEastAsia"/>
    </w:rPr>
  </w:style>
  <w:style w:type="table" w:styleId="OrtaGlgeleme1-Vurgu3">
    <w:name w:val="Medium Shading 1 Accent 3"/>
    <w:basedOn w:val="NormalTablo"/>
    <w:uiPriority w:val="63"/>
    <w:rsid w:val="00EB08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EB08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4">
    <w:name w:val="Medium Grid 3 Accent 4"/>
    <w:basedOn w:val="NormalTablo"/>
    <w:uiPriority w:val="69"/>
    <w:rsid w:val="00363D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AkListe-Vurgu2">
    <w:name w:val="Light List Accent 2"/>
    <w:basedOn w:val="NormalTablo"/>
    <w:uiPriority w:val="61"/>
    <w:rsid w:val="00E85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Liste-Vurgu4">
    <w:name w:val="Light List Accent 4"/>
    <w:basedOn w:val="NormalTablo"/>
    <w:uiPriority w:val="61"/>
    <w:rsid w:val="00E85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Liste-Vurgu6">
    <w:name w:val="Light List Accent 6"/>
    <w:basedOn w:val="NormalTablo"/>
    <w:uiPriority w:val="61"/>
    <w:rsid w:val="00E85E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rtaGlgeleme1-Vurgu2">
    <w:name w:val="Medium Shading 1 Accent 2"/>
    <w:basedOn w:val="NormalTablo"/>
    <w:uiPriority w:val="63"/>
    <w:rsid w:val="009465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Glgeleme1-Vurgu11">
    <w:name w:val="Orta Gölgeleme 1 - Vurgu 11"/>
    <w:basedOn w:val="NormalTablo"/>
    <w:uiPriority w:val="63"/>
    <w:rsid w:val="009465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6D34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rsid w:val="00DA7C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2">
    <w:name w:val="Medium Grid 3 Accent 2"/>
    <w:basedOn w:val="NormalTablo"/>
    <w:uiPriority w:val="69"/>
    <w:rsid w:val="00855A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OrtaKlavuz3-Vurgu3">
    <w:name w:val="Medium Grid 3 Accent 3"/>
    <w:basedOn w:val="NormalTablo"/>
    <w:uiPriority w:val="69"/>
    <w:rsid w:val="00E87F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OrtaKlavuz3-Vurgu5">
    <w:name w:val="Medium Grid 3 Accent 5"/>
    <w:basedOn w:val="NormalTablo"/>
    <w:uiPriority w:val="69"/>
    <w:rsid w:val="00E87F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OrtaKlavuz3-Vurgu6">
    <w:name w:val="Medium Grid 3 Accent 6"/>
    <w:basedOn w:val="NormalTablo"/>
    <w:uiPriority w:val="69"/>
    <w:rsid w:val="00756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OrtaKlavuz3-Vurgu1">
    <w:name w:val="Medium Grid 3 Accent 1"/>
    <w:basedOn w:val="NormalTablo"/>
    <w:uiPriority w:val="69"/>
    <w:rsid w:val="006839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AkListe-Vurgu3">
    <w:name w:val="Light List Accent 3"/>
    <w:basedOn w:val="NormalTablo"/>
    <w:uiPriority w:val="61"/>
    <w:rsid w:val="00C62C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nkliListe-Vurgu3">
    <w:name w:val="Colorful List Accent 3"/>
    <w:basedOn w:val="NormalTablo"/>
    <w:uiPriority w:val="72"/>
    <w:rsid w:val="00C62C0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" Type="http://schemas.openxmlformats.org/officeDocument/2006/relationships/numbering" Target="numbering.xml"/><Relationship Id="rId21" Type="http://schemas.openxmlformats.org/officeDocument/2006/relationships/chart" Target="charts/chart10.xm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33" Type="http://schemas.openxmlformats.org/officeDocument/2006/relationships/chart" Target="charts/chart22.xml"/><Relationship Id="rId2" Type="http://schemas.openxmlformats.org/officeDocument/2006/relationships/customXml" Target="../customXml/item2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chart" Target="charts/chart1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chart" Target="charts/chart13.xml"/><Relationship Id="rId32" Type="http://schemas.openxmlformats.org/officeDocument/2006/relationships/chart" Target="charts/chart21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chart" Target="charts/chart17.xml"/><Relationship Id="rId36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chart" Target="charts/chart8.xml"/><Relationship Id="rId31" Type="http://schemas.openxmlformats.org/officeDocument/2006/relationships/chart" Target="charts/chart20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chart" Target="charts/chart19.xm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el%20ILICAN\Desktop\Yeni%20Microsoft%20Excel%20&#199;al&#305;&#351;ma%20Sayfas&#305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el%20ILICAN\Desktop\Yeni%20Microsoft%20Excel%20&#199;al&#305;&#351;ma%20Sayfas&#305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el%20ILICAN\Desktop\Yeni%20Microsoft%20Excel%20&#199;al&#305;&#351;ma%20Sayfas&#305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el%20ILICAN\Desktop\Yeni%20Microsoft%20Excel%20&#199;al&#305;&#351;ma%20Sayfas&#305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el%20ILICAN\Desktop\Yeni%20Microsoft%20Excel%20&#199;al&#305;&#351;ma%20Sayfas&#305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el%20ILICAN\Desktop\Yeni%20Microsoft%20Excel%20&#199;al&#305;&#351;ma%20Sayfas&#305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el%20ILICAN\Desktop\Yeni%20Microsoft%20Excel%20&#199;al&#305;&#351;ma%20Sayfas&#305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el%20ILICAN\Desktop\Yeni%20Microsoft%20Excel%20&#199;al&#305;&#351;ma%20Sayfas&#305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el%20ILICAN\Desktop\Yeni%20Microsoft%20Excel%20&#199;al&#305;&#351;ma%20Sayfas&#305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el%20ILICAN\Desktop\Yeni%20Microsoft%20Excel%20&#199;al&#305;&#351;ma%20Sayfas&#30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el%20ILICAN\Desktop\Yeni%20Microsoft%20Excel%20&#199;al&#305;&#351;ma%20Sayfas&#305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el%20ILICAN\Desktop\Yeni%20Microsoft%20Excel%20&#199;al&#305;&#351;ma%20Sayfas&#305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el%20ILICAN\Desktop\Yeni%20Microsoft%20Excel%20&#199;al&#305;&#351;ma%20Sayfas&#305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el%20ILICAN\Desktop\Yeni%20Microsoft%20Excel%20&#199;al&#305;&#351;ma%20Sayfas&#30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el%20ILICAN\Desktop\Yeni%20Microsoft%20Excel%20&#199;al&#305;&#351;ma%20Sayfas&#30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el%20ILICAN\Desktop\Yeni%20Microsoft%20Excel%20&#199;al&#305;&#351;ma%20Sayfas&#30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el%20ILICAN\Desktop\Yeni%20Microsoft%20Excel%20&#199;al&#305;&#351;ma%20Sayfas&#305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el%20ILICAN\Desktop\Yeni%20Microsoft%20Excel%20&#199;al&#305;&#351;ma%20Sayfas&#305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el%20ILICAN\Desktop\Yeni%20Microsoft%20Excel%20&#199;al&#305;&#351;ma%20Sayfas&#305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el%20ILICAN\Desktop\Yeni%20Microsoft%20Excel%20&#199;al&#305;&#351;ma%20Sayfas&#305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el%20ILICAN\Desktop\Yeni%20Microsoft%20Excel%20&#199;al&#305;&#351;ma%20Sayfas&#30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style val="3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11944444444444456"/>
                  <c:y val="-9.259241032370965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>
                    <c:manualLayout>
                      <c:w val="0.11998622047244094"/>
                      <c:h val="0.1757870370370370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10000000000000002"/>
                  <c:y val="-4.629629629629632E-3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Sayfa1!$B$1:$C$1</c:f>
              <c:strCache>
                <c:ptCount val="2"/>
                <c:pt idx="0">
                  <c:v>Erkek </c:v>
                </c:pt>
                <c:pt idx="1">
                  <c:v>Kadın</c:v>
                </c:pt>
              </c:strCache>
            </c:strRef>
          </c:cat>
          <c:val>
            <c:numRef>
              <c:f>Sayfa1!$B$2:$C$2</c:f>
              <c:numCache>
                <c:formatCode>0%</c:formatCode>
                <c:ptCount val="2"/>
                <c:pt idx="0">
                  <c:v>0.88</c:v>
                </c:pt>
                <c:pt idx="1">
                  <c:v>0.12000000000000002</c:v>
                </c:pt>
              </c:numCache>
            </c:numRef>
          </c:val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rgbClr val="00B0F0"/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Pt>
            <c:idx val="1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Pt>
            <c:idx val="2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3.4203849518810059E-2"/>
                  <c:y val="-0.1560750218722660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729658792650917E-2"/>
                  <c:y val="-1.2483231262758913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209755030621194E-2"/>
                  <c:y val="-1.7992855059784214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inEnd"/>
            <c:showCatName val="1"/>
            <c:showPercent val="1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Sayfa10!$C$4:$E$4</c:f>
              <c:strCache>
                <c:ptCount val="3"/>
                <c:pt idx="0">
                  <c:v>Katılıyorum</c:v>
                </c:pt>
                <c:pt idx="1">
                  <c:v>Kararsızım</c:v>
                </c:pt>
                <c:pt idx="2">
                  <c:v>Katılmıyorum </c:v>
                </c:pt>
              </c:strCache>
            </c:strRef>
          </c:cat>
          <c:val>
            <c:numRef>
              <c:f>Sayfa10!$C$5:$E$5</c:f>
              <c:numCache>
                <c:formatCode>0%</c:formatCode>
                <c:ptCount val="3"/>
                <c:pt idx="0">
                  <c:v>0.48000000000000009</c:v>
                </c:pt>
                <c:pt idx="1">
                  <c:v>0.26</c:v>
                </c:pt>
                <c:pt idx="2">
                  <c:v>0.26</c:v>
                </c:pt>
              </c:numCache>
            </c:numRef>
          </c:val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rgbClr val="CCFF99"/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Pt>
            <c:idx val="1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Pt>
            <c:idx val="2"/>
            <c:spPr>
              <a:solidFill>
                <a:srgbClr val="FF3300"/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9.4838145231845045E-3"/>
                  <c:y val="-1.5954359871682727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8356912748194508E-2"/>
                  <c:y val="8.057005324912254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layout>
                    <c:manualLayout>
                      <c:w val="0.18428577783709238"/>
                      <c:h val="0.1642634634174378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0.17271542328395392"/>
                  <c:y val="-0.17847155966818015"/>
                </c:manualLayout>
              </c:layout>
              <c:tx>
                <c:rich>
                  <a:bodyPr/>
                  <a:lstStyle/>
                  <a:p>
                    <a:fld id="{DEA9A72A-B4D8-425D-BFEE-5F5795FA85E5}" type="CATEGORYNAME">
                      <a:rPr lang="en-US" b="1" i="0" baseline="0"/>
                      <a:pPr/>
                      <a:t>[KATEGORİ ADI]</a:t>
                    </a:fld>
                    <a:r>
                      <a:rPr lang="en-US" baseline="0"/>
                      <a:t>
</a:t>
                    </a:r>
                    <a:fld id="{5512C085-1866-4C4A-A3E9-2431112D042D}" type="PERCENTAGE">
                      <a:rPr lang="en-US" baseline="0"/>
                      <a:pPr/>
                      <a:t>[YÜZDE]</a:t>
                    </a:fld>
                    <a:endParaRPr lang="en-US" baseline="0"/>
                  </a:p>
                </c:rich>
              </c:tx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CatName val="1"/>
            <c:showPercent val="1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Sayfa11!$C$4:$E$4</c:f>
              <c:strCache>
                <c:ptCount val="3"/>
                <c:pt idx="0">
                  <c:v>Katılıyorum</c:v>
                </c:pt>
                <c:pt idx="1">
                  <c:v>Kararsızım</c:v>
                </c:pt>
                <c:pt idx="2">
                  <c:v>Katılmıyorum </c:v>
                </c:pt>
              </c:strCache>
            </c:strRef>
          </c:cat>
          <c:val>
            <c:numRef>
              <c:f>Sayfa11!$C$5:$E$5</c:f>
              <c:numCache>
                <c:formatCode>0%</c:formatCode>
                <c:ptCount val="3"/>
                <c:pt idx="0">
                  <c:v>0.26</c:v>
                </c:pt>
                <c:pt idx="1">
                  <c:v>0.21000000000000005</c:v>
                </c:pt>
                <c:pt idx="2">
                  <c:v>0.53</c:v>
                </c:pt>
              </c:numCache>
            </c:numRef>
          </c:val>
        </c:ser>
        <c:dLbls>
          <c:showCatName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Pt>
            <c:idx val="1"/>
            <c:spPr>
              <a:solidFill>
                <a:srgbClr val="CCFF99"/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Pt>
            <c:idx val="2"/>
            <c:spPr>
              <a:solidFill>
                <a:schemeClr val="accent2"/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0.20483202099737544"/>
                  <c:y val="-0.37503390201224857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2863079615048176E-3"/>
                  <c:y val="-0.1073374161563138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5741688538932652E-2"/>
                  <c:y val="-2.7141659375911377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CatName val="1"/>
            <c:showPercent val="1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Sayfa12!$C$4:$E$4</c:f>
              <c:strCache>
                <c:ptCount val="3"/>
                <c:pt idx="0">
                  <c:v>Katılıyorum</c:v>
                </c:pt>
                <c:pt idx="1">
                  <c:v>Kararsızım</c:v>
                </c:pt>
                <c:pt idx="2">
                  <c:v>Katılmıyorum </c:v>
                </c:pt>
              </c:strCache>
            </c:strRef>
          </c:cat>
          <c:val>
            <c:numRef>
              <c:f>Sayfa12!$C$5:$E$5</c:f>
              <c:numCache>
                <c:formatCode>0%</c:formatCode>
                <c:ptCount val="3"/>
                <c:pt idx="0">
                  <c:v>0.67000000000000026</c:v>
                </c:pt>
                <c:pt idx="1">
                  <c:v>9.0000000000000024E-2</c:v>
                </c:pt>
                <c:pt idx="2">
                  <c:v>0.24000000000000005</c:v>
                </c:pt>
              </c:numCache>
            </c:numRef>
          </c:val>
        </c:ser>
        <c:dLbls>
          <c:showCatName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rgbClr val="FFFF00"/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Pt>
            <c:idx val="1"/>
            <c:spPr>
              <a:solidFill>
                <a:schemeClr val="accent4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Pt>
            <c:idx val="2"/>
            <c:spPr>
              <a:solidFill>
                <a:srgbClr val="FF3300"/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0.22008998875140626"/>
                  <c:y val="-0.200521788708995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4096456692913384E-2"/>
                  <c:y val="3.3153251676873739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001749781277101E-3"/>
                  <c:y val="-1.5468795567220767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CatName val="1"/>
            <c:showPercent val="1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Sayfa13!$C$3:$E$3</c:f>
              <c:strCache>
                <c:ptCount val="3"/>
                <c:pt idx="0">
                  <c:v>Katılıyorum</c:v>
                </c:pt>
                <c:pt idx="1">
                  <c:v>Kararsızım</c:v>
                </c:pt>
                <c:pt idx="2">
                  <c:v>Katılmıyorum </c:v>
                </c:pt>
              </c:strCache>
            </c:strRef>
          </c:cat>
          <c:val>
            <c:numRef>
              <c:f>Sayfa13!$C$4:$E$4</c:f>
              <c:numCache>
                <c:formatCode>0%</c:formatCode>
                <c:ptCount val="3"/>
                <c:pt idx="0">
                  <c:v>0.53</c:v>
                </c:pt>
                <c:pt idx="1">
                  <c:v>0.24000000000000005</c:v>
                </c:pt>
                <c:pt idx="2">
                  <c:v>0.23</c:v>
                </c:pt>
              </c:numCache>
            </c:numRef>
          </c:val>
        </c:ser>
        <c:dLbls>
          <c:showCatName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rgbClr val="00B050"/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Pt>
            <c:idx val="1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Pt>
            <c:idx val="2"/>
            <c:spPr>
              <a:solidFill>
                <a:srgbClr val="FF3300"/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0.18207961504811893"/>
                  <c:y val="-0.2786818314377369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tr-TR"/>
                </a:p>
              </c:tx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3125765529308876E-2"/>
                  <c:y val="-3.8837853601633148E-3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871172353455834E-2"/>
                  <c:y val="-3.7543015456401332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CatName val="1"/>
            <c:showPercent val="1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Sayfa14!$C$4:$E$4</c:f>
              <c:strCache>
                <c:ptCount val="3"/>
                <c:pt idx="0">
                  <c:v>Katılıyorum</c:v>
                </c:pt>
                <c:pt idx="1">
                  <c:v>Kararsızım</c:v>
                </c:pt>
                <c:pt idx="2">
                  <c:v>Katılmıyorum </c:v>
                </c:pt>
              </c:strCache>
            </c:strRef>
          </c:cat>
          <c:val>
            <c:numRef>
              <c:f>Sayfa14!$C$5:$E$5</c:f>
              <c:numCache>
                <c:formatCode>0%</c:formatCode>
                <c:ptCount val="3"/>
                <c:pt idx="0">
                  <c:v>0.6000000000000002</c:v>
                </c:pt>
                <c:pt idx="1">
                  <c:v>0.1</c:v>
                </c:pt>
                <c:pt idx="2">
                  <c:v>0.3000000000000001</c:v>
                </c:pt>
              </c:numCache>
            </c:numRef>
          </c:val>
        </c:ser>
        <c:dLbls>
          <c:showCatName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rgbClr val="FFC000"/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Pt>
            <c:idx val="2"/>
            <c:spPr>
              <a:solidFill>
                <a:srgbClr val="FF6600"/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0.1738768591426072"/>
                  <c:y val="-0.2790212160979878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6027996500437002E-4"/>
                  <c:y val="-3.3172207640711666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340966754155731E-2"/>
                  <c:y val="3.6165791776027988E-3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inEnd"/>
            <c:showCatName val="1"/>
            <c:showPercent val="1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Sayfa15!$C$5:$E$5</c:f>
              <c:strCache>
                <c:ptCount val="3"/>
                <c:pt idx="0">
                  <c:v>Katılıyorum</c:v>
                </c:pt>
                <c:pt idx="1">
                  <c:v>Kararsızım</c:v>
                </c:pt>
                <c:pt idx="2">
                  <c:v>Katılmıyorum </c:v>
                </c:pt>
              </c:strCache>
            </c:strRef>
          </c:cat>
          <c:val>
            <c:numRef>
              <c:f>Sayfa15!$C$6:$E$6</c:f>
              <c:numCache>
                <c:formatCode>0%</c:formatCode>
                <c:ptCount val="3"/>
                <c:pt idx="0">
                  <c:v>0.68</c:v>
                </c:pt>
                <c:pt idx="1">
                  <c:v>0.13</c:v>
                </c:pt>
                <c:pt idx="2">
                  <c:v>0.19</c:v>
                </c:pt>
              </c:numCache>
            </c:numRef>
          </c:val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Pt>
            <c:idx val="1"/>
            <c:spPr>
              <a:solidFill>
                <a:schemeClr val="bg2"/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0.19203149606299225"/>
                  <c:y val="-0.35110600758238558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9132327209098865E-2"/>
                  <c:y val="-8.6701662292213544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9525809273840792E-2"/>
                  <c:y val="1.3207203266258339E-3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CatName val="1"/>
            <c:showPercent val="1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Sayfa16!$C$4:$E$4</c:f>
              <c:strCache>
                <c:ptCount val="3"/>
                <c:pt idx="0">
                  <c:v>Katılıyorum</c:v>
                </c:pt>
                <c:pt idx="1">
                  <c:v>Kararsızım</c:v>
                </c:pt>
                <c:pt idx="2">
                  <c:v>Katılmıyorum </c:v>
                </c:pt>
              </c:strCache>
            </c:strRef>
          </c:cat>
          <c:val>
            <c:numRef>
              <c:f>Sayfa16!$C$5:$E$5</c:f>
              <c:numCache>
                <c:formatCode>0%</c:formatCode>
                <c:ptCount val="3"/>
                <c:pt idx="0">
                  <c:v>0.70000000000000018</c:v>
                </c:pt>
                <c:pt idx="1">
                  <c:v>0.17</c:v>
                </c:pt>
                <c:pt idx="2">
                  <c:v>0.13</c:v>
                </c:pt>
              </c:numCache>
            </c:numRef>
          </c:val>
        </c:ser>
        <c:dLbls>
          <c:showCatName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6111111111111122E-2"/>
          <c:y val="0.11574074074074077"/>
          <c:w val="0.93888888888888911"/>
          <c:h val="0.79224482356372161"/>
        </c:manualLayout>
      </c:layout>
      <c:pie3DChart>
        <c:varyColors val="1"/>
        <c:ser>
          <c:idx val="0"/>
          <c:order val="0"/>
          <c:dPt>
            <c:idx val="0"/>
            <c:spPr>
              <a:solidFill>
                <a:srgbClr val="99FF66"/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Pt>
            <c:idx val="1"/>
            <c:spPr>
              <a:solidFill>
                <a:schemeClr val="bg2">
                  <a:lumMod val="90000"/>
                </a:schemeClr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Pt>
            <c:idx val="2"/>
            <c:spPr>
              <a:solidFill>
                <a:srgbClr val="FF0000"/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Lbls>
            <c:dLbl>
              <c:idx val="1"/>
              <c:layout>
                <c:manualLayout>
                  <c:x val="-3.3725284339457533E-2"/>
                  <c:y val="5.9645669291338421E-3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25844597550306225"/>
                  <c:y val="8.0417031204432993E-4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CatName val="1"/>
            <c:showPercent val="1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Sayfa17!$D$4:$F$4</c:f>
              <c:strCache>
                <c:ptCount val="3"/>
                <c:pt idx="0">
                  <c:v>Katılıyorum</c:v>
                </c:pt>
                <c:pt idx="1">
                  <c:v>Kararsızım</c:v>
                </c:pt>
                <c:pt idx="2">
                  <c:v>Katılmıyorum </c:v>
                </c:pt>
              </c:strCache>
            </c:strRef>
          </c:cat>
          <c:val>
            <c:numRef>
              <c:f>Sayfa17!$D$5:$F$5</c:f>
              <c:numCache>
                <c:formatCode>0%</c:formatCode>
                <c:ptCount val="3"/>
                <c:pt idx="0">
                  <c:v>0.89</c:v>
                </c:pt>
                <c:pt idx="1">
                  <c:v>7.0000000000000021E-2</c:v>
                </c:pt>
                <c:pt idx="2">
                  <c:v>4.0000000000000015E-2</c:v>
                </c:pt>
              </c:numCache>
            </c:numRef>
          </c:val>
        </c:ser>
        <c:dLbls>
          <c:showCatName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555555555555561E-2"/>
          <c:y val="0.11574074074074077"/>
          <c:w val="0.93888888888888911"/>
          <c:h val="0.79224482356372161"/>
        </c:manualLayout>
      </c:layout>
      <c:pie3DChart>
        <c:varyColors val="1"/>
        <c:ser>
          <c:idx val="0"/>
          <c:order val="0"/>
          <c:dPt>
            <c:idx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Pt>
            <c:idx val="1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Pt>
            <c:idx val="2"/>
            <c:spPr>
              <a:solidFill>
                <a:schemeClr val="accent2"/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0.14407392825896767"/>
                  <c:y val="-0.29732575094779834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1631014873140857E-2"/>
                  <c:y val="-7.7341061533974936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7076924759405082"/>
                  <c:y val="-6.548920968212313E-3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inEnd"/>
            <c:showCatName val="1"/>
            <c:showPercent val="1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Sayfa18!$C$3:$E$3</c:f>
              <c:strCache>
                <c:ptCount val="3"/>
                <c:pt idx="0">
                  <c:v>Katılıyorum</c:v>
                </c:pt>
                <c:pt idx="1">
                  <c:v>Kararsızım</c:v>
                </c:pt>
                <c:pt idx="2">
                  <c:v>Katılmıyorum </c:v>
                </c:pt>
              </c:strCache>
            </c:strRef>
          </c:cat>
          <c:val>
            <c:numRef>
              <c:f>Sayfa18!$C$4:$E$4</c:f>
              <c:numCache>
                <c:formatCode>0%</c:formatCode>
                <c:ptCount val="3"/>
                <c:pt idx="0">
                  <c:v>0.77000000000000024</c:v>
                </c:pt>
                <c:pt idx="1">
                  <c:v>0.13</c:v>
                </c:pt>
                <c:pt idx="2">
                  <c:v>0.1</c:v>
                </c:pt>
              </c:numCache>
            </c:numRef>
          </c:val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555555555555561E-2"/>
          <c:y val="0.11574074074074077"/>
          <c:w val="0.93888888888888911"/>
          <c:h val="0.79224482356372161"/>
        </c:manualLayout>
      </c:layout>
      <c:pie3DChart>
        <c:varyColors val="1"/>
        <c:ser>
          <c:idx val="0"/>
          <c:order val="0"/>
          <c:dPt>
            <c:idx val="0"/>
            <c:spPr>
              <a:solidFill>
                <a:srgbClr val="FF6699"/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Pt>
            <c:idx val="2"/>
            <c:spPr>
              <a:solidFill>
                <a:schemeClr val="tx1">
                  <a:lumMod val="75000"/>
                  <a:lumOff val="25000"/>
                </a:schemeClr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0.10712817147856524"/>
                  <c:y val="-0.41553878681831435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8939195100612425E-3"/>
                  <c:y val="-3.6496062992125995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3009317585301833"/>
                  <c:y val="-1.6352435112277627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inEnd"/>
            <c:showCatName val="1"/>
            <c:showPercent val="1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Sayfa19!$C$3:$E$3</c:f>
              <c:strCache>
                <c:ptCount val="3"/>
                <c:pt idx="0">
                  <c:v>Katılıyorum</c:v>
                </c:pt>
                <c:pt idx="1">
                  <c:v>Kararsızım</c:v>
                </c:pt>
                <c:pt idx="2">
                  <c:v>Katılmıyorum </c:v>
                </c:pt>
              </c:strCache>
            </c:strRef>
          </c:cat>
          <c:val>
            <c:numRef>
              <c:f>Sayfa19!$C$4:$E$4</c:f>
              <c:numCache>
                <c:formatCode>0%</c:formatCode>
                <c:ptCount val="3"/>
                <c:pt idx="0">
                  <c:v>0.82000000000000017</c:v>
                </c:pt>
                <c:pt idx="1">
                  <c:v>0.05</c:v>
                </c:pt>
                <c:pt idx="2">
                  <c:v>0.13</c:v>
                </c:pt>
              </c:numCache>
            </c:numRef>
          </c:val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8116637859291974E-2"/>
          <c:y val="8.3333333333333343E-2"/>
          <c:w val="0.93888888888888911"/>
          <c:h val="0.79224482356372161"/>
        </c:manualLayout>
      </c:layout>
      <c:pie3DChart>
        <c:varyColors val="1"/>
        <c:ser>
          <c:idx val="0"/>
          <c:order val="0"/>
          <c:dPt>
            <c:idx val="0"/>
            <c:spPr>
              <a:solidFill>
                <a:srgbClr val="FFFF00"/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Pt>
            <c:idx val="1"/>
            <c:spPr>
              <a:solidFill>
                <a:srgbClr val="00B0F0"/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Pt>
            <c:idx val="2"/>
            <c:spPr>
              <a:solidFill>
                <a:srgbClr val="00B050"/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2.0112204724409551E-2"/>
                  <c:y val="2.564158646835808E-3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6710629921259676E-2"/>
                  <c:y val="-0.1265069991251094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9323773552696164E-2"/>
                  <c:y val="-0.4746325459317585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CatName val="1"/>
            <c:showPercent val="1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Sayfa2!$B$2:$D$2</c:f>
              <c:strCache>
                <c:ptCount val="3"/>
                <c:pt idx="0">
                  <c:v>Büyükşehir</c:v>
                </c:pt>
                <c:pt idx="1">
                  <c:v>İl</c:v>
                </c:pt>
                <c:pt idx="2">
                  <c:v>İlçe</c:v>
                </c:pt>
              </c:strCache>
            </c:strRef>
          </c:cat>
          <c:val>
            <c:numRef>
              <c:f>Sayfa2!$B$3:$D$3</c:f>
              <c:numCache>
                <c:formatCode>0%</c:formatCode>
                <c:ptCount val="3"/>
                <c:pt idx="0">
                  <c:v>0.26</c:v>
                </c:pt>
                <c:pt idx="1">
                  <c:v>0.1</c:v>
                </c:pt>
                <c:pt idx="2">
                  <c:v>0.64000000000000024</c:v>
                </c:pt>
              </c:numCache>
            </c:numRef>
          </c:val>
        </c:ser>
        <c:dLbls>
          <c:showCatName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4444444444444467E-2"/>
          <c:y val="9.2592592592592671E-2"/>
          <c:w val="0.93888888888888911"/>
          <c:h val="0.79224482356372161"/>
        </c:manualLayout>
      </c:layout>
      <c:pie3DChart>
        <c:varyColors val="1"/>
        <c:ser>
          <c:idx val="0"/>
          <c:order val="0"/>
          <c:dPt>
            <c:idx val="0"/>
            <c:spPr>
              <a:solidFill>
                <a:srgbClr val="CCFF99"/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Pt>
            <c:idx val="2"/>
            <c:spPr>
              <a:solidFill>
                <a:srgbClr val="FF5050"/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CatName val="1"/>
            <c:showPercent val="1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Sayfa20!$D$4:$F$4</c:f>
              <c:strCache>
                <c:ptCount val="3"/>
                <c:pt idx="0">
                  <c:v>Katılıyorum</c:v>
                </c:pt>
                <c:pt idx="1">
                  <c:v>Kararsızım</c:v>
                </c:pt>
                <c:pt idx="2">
                  <c:v>Katılmıyorum </c:v>
                </c:pt>
              </c:strCache>
            </c:strRef>
          </c:cat>
          <c:val>
            <c:numRef>
              <c:f>Sayfa20!$D$5:$F$5</c:f>
              <c:numCache>
                <c:formatCode>0%</c:formatCode>
                <c:ptCount val="3"/>
                <c:pt idx="0">
                  <c:v>0.31000000000000011</c:v>
                </c:pt>
                <c:pt idx="1">
                  <c:v>0.19</c:v>
                </c:pt>
                <c:pt idx="2">
                  <c:v>0.5</c:v>
                </c:pt>
              </c:numCache>
            </c:numRef>
          </c:val>
        </c:ser>
        <c:dLbls>
          <c:showCatName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1111111111111123E-2"/>
          <c:y val="0.12037037037037036"/>
          <c:w val="0.93888888888888911"/>
          <c:h val="0.79224482356372161"/>
        </c:manualLayout>
      </c:layout>
      <c:pie3DChart>
        <c:varyColors val="1"/>
        <c:ser>
          <c:idx val="0"/>
          <c:order val="0"/>
          <c:dPt>
            <c:idx val="0"/>
            <c:spPr>
              <a:solidFill>
                <a:srgbClr val="FFFF00"/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Pt>
            <c:idx val="2"/>
            <c:spPr>
              <a:solidFill>
                <a:srgbClr val="CCFF99"/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0.1719927821522311"/>
                  <c:y val="1.5122849227179939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inEnd"/>
            <c:showCatName val="1"/>
            <c:showPercent val="1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Sayfa21!$C$5:$E$5</c:f>
              <c:strCache>
                <c:ptCount val="3"/>
                <c:pt idx="0">
                  <c:v>Katılıyorum</c:v>
                </c:pt>
                <c:pt idx="1">
                  <c:v>Kararsızım</c:v>
                </c:pt>
                <c:pt idx="2">
                  <c:v>Katılmıyorum </c:v>
                </c:pt>
              </c:strCache>
            </c:strRef>
          </c:cat>
          <c:val>
            <c:numRef>
              <c:f>Sayfa21!$C$6:$E$6</c:f>
              <c:numCache>
                <c:formatCode>0%</c:formatCode>
                <c:ptCount val="3"/>
                <c:pt idx="0">
                  <c:v>0.4200000000000001</c:v>
                </c:pt>
                <c:pt idx="1">
                  <c:v>0.23</c:v>
                </c:pt>
                <c:pt idx="2">
                  <c:v>0.35000000000000009</c:v>
                </c:pt>
              </c:numCache>
            </c:numRef>
          </c:val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555555555555561E-2"/>
          <c:y val="0.12037037037037036"/>
          <c:w val="0.93888888888888911"/>
          <c:h val="0.79224482356372161"/>
        </c:manualLayout>
      </c:layout>
      <c:pie3DChart>
        <c:varyColors val="1"/>
        <c:ser>
          <c:idx val="0"/>
          <c:order val="0"/>
          <c:dPt>
            <c:idx val="0"/>
            <c:spPr>
              <a:solidFill>
                <a:srgbClr val="00B050"/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Pt>
            <c:idx val="1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Pt>
            <c:idx val="2"/>
            <c:spPr>
              <a:solidFill>
                <a:srgbClr val="FF5050"/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5.1547244094488187E-2"/>
                  <c:y val="-0.4327639253426657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81321084864392E-3"/>
                  <c:y val="-2.1375400991542722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6788232720909887"/>
                  <c:y val="-6.0156022163896181E-3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inEnd"/>
            <c:showCatName val="1"/>
            <c:showPercent val="1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Sayfa22!$D$5:$F$5</c:f>
              <c:strCache>
                <c:ptCount val="3"/>
                <c:pt idx="0">
                  <c:v>Katılıyorum</c:v>
                </c:pt>
                <c:pt idx="1">
                  <c:v>Kararsızım</c:v>
                </c:pt>
                <c:pt idx="2">
                  <c:v>Katılmıyorum </c:v>
                </c:pt>
              </c:strCache>
            </c:strRef>
          </c:cat>
          <c:val>
            <c:numRef>
              <c:f>Sayfa22!$D$6:$F$6</c:f>
              <c:numCache>
                <c:formatCode>0%</c:formatCode>
                <c:ptCount val="3"/>
                <c:pt idx="0">
                  <c:v>0.87000000000000022</c:v>
                </c:pt>
                <c:pt idx="1">
                  <c:v>0.1</c:v>
                </c:pt>
                <c:pt idx="2">
                  <c:v>3.0000000000000002E-2</c:v>
                </c:pt>
              </c:numCache>
            </c:numRef>
          </c:val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strRef>
              <c:f>Sayfa3!$B$2:$E$2</c:f>
              <c:strCache>
                <c:ptCount val="4"/>
                <c:pt idx="0">
                  <c:v>Lise</c:v>
                </c:pt>
                <c:pt idx="1">
                  <c:v>Ön lisans</c:v>
                </c:pt>
                <c:pt idx="2">
                  <c:v>Lisans</c:v>
                </c:pt>
                <c:pt idx="3">
                  <c:v>Yüksek lisans/Doktora </c:v>
                </c:pt>
              </c:strCache>
            </c:strRef>
          </c:cat>
          <c:val>
            <c:numRef>
              <c:f>Sayfa3!$B$3:$E$3</c:f>
              <c:numCache>
                <c:formatCode>0%</c:formatCode>
                <c:ptCount val="4"/>
                <c:pt idx="0">
                  <c:v>2.0000000000000007E-2</c:v>
                </c:pt>
                <c:pt idx="1">
                  <c:v>6.0000000000000019E-2</c:v>
                </c:pt>
                <c:pt idx="2">
                  <c:v>0.77000000000000024</c:v>
                </c:pt>
                <c:pt idx="3">
                  <c:v>0.15000000000000005</c:v>
                </c:pt>
              </c:numCache>
            </c:numRef>
          </c:val>
        </c:ser>
        <c:shape val="box"/>
        <c:axId val="69311872"/>
        <c:axId val="73347840"/>
        <c:axId val="0"/>
      </c:bar3DChart>
      <c:catAx>
        <c:axId val="693118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73347840"/>
        <c:crosses val="autoZero"/>
        <c:auto val="1"/>
        <c:lblAlgn val="ctr"/>
        <c:lblOffset val="100"/>
      </c:catAx>
      <c:valAx>
        <c:axId val="733478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9311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333333333333334E-2"/>
          <c:y val="0.1111111111111111"/>
          <c:w val="0.93888888888888911"/>
          <c:h val="0.79224482356372161"/>
        </c:manualLayout>
      </c:layout>
      <c:pie3DChart>
        <c:varyColors val="1"/>
        <c:ser>
          <c:idx val="0"/>
          <c:order val="0"/>
          <c:dPt>
            <c:idx val="0"/>
            <c:spPr>
              <a:solidFill>
                <a:srgbClr val="00B050"/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Pt>
            <c:idx val="1"/>
            <c:spPr>
              <a:solidFill>
                <a:schemeClr val="accent5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Pt>
            <c:idx val="2"/>
            <c:spPr>
              <a:solidFill>
                <a:srgbClr val="FF0000"/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7.5746281714785479E-2"/>
                  <c:y val="-7.1158501020705769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9234470691163863E-3"/>
                  <c:y val="-2.472805482648003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4257217847769044E-2"/>
                  <c:y val="8.0417031204432993E-4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CatName val="1"/>
            <c:showPercent val="1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Sayfa4!$C$3:$E$3</c:f>
              <c:strCache>
                <c:ptCount val="3"/>
                <c:pt idx="0">
                  <c:v>Evet</c:v>
                </c:pt>
                <c:pt idx="1">
                  <c:v>Kısmen</c:v>
                </c:pt>
                <c:pt idx="2">
                  <c:v>Hayır </c:v>
                </c:pt>
              </c:strCache>
            </c:strRef>
          </c:cat>
          <c:val>
            <c:numRef>
              <c:f>Sayfa4!$C$4:$E$4</c:f>
              <c:numCache>
                <c:formatCode>0%</c:formatCode>
                <c:ptCount val="3"/>
                <c:pt idx="0">
                  <c:v>0.78</c:v>
                </c:pt>
                <c:pt idx="1">
                  <c:v>0.21000000000000005</c:v>
                </c:pt>
                <c:pt idx="2">
                  <c:v>1.0000000000000004E-2</c:v>
                </c:pt>
              </c:numCache>
            </c:numRef>
          </c:val>
        </c:ser>
        <c:dLbls>
          <c:showCatName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rgbClr val="00B050"/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Pt>
            <c:idx val="1"/>
            <c:spPr>
              <a:solidFill>
                <a:srgbClr val="FFC000"/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Pt>
            <c:idx val="2"/>
            <c:spPr>
              <a:solidFill>
                <a:schemeClr val="bg2">
                  <a:lumMod val="25000"/>
                </a:schemeClr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8.3252405949257452E-3"/>
                  <c:y val="-6.1860600758238626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0563429571303591E-2"/>
                  <c:y val="3.6007582385535156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3220056867891508"/>
                  <c:y val="8.056284631087669E-4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inEnd"/>
            <c:showCatName val="1"/>
            <c:showPercent val="1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Sayfa5!$C$3:$E$3</c:f>
              <c:strCache>
                <c:ptCount val="3"/>
                <c:pt idx="0">
                  <c:v>Yeterlidir</c:v>
                </c:pt>
                <c:pt idx="1">
                  <c:v>Kısmen yeterlidir</c:v>
                </c:pt>
                <c:pt idx="2">
                  <c:v>Yetersizdir</c:v>
                </c:pt>
              </c:strCache>
            </c:strRef>
          </c:cat>
          <c:val>
            <c:numRef>
              <c:f>Sayfa5!$C$4:$E$4</c:f>
              <c:numCache>
                <c:formatCode>0%</c:formatCode>
                <c:ptCount val="3"/>
                <c:pt idx="0">
                  <c:v>0.37000000000000011</c:v>
                </c:pt>
                <c:pt idx="1">
                  <c:v>0.4900000000000001</c:v>
                </c:pt>
                <c:pt idx="2">
                  <c:v>0.14000000000000001</c:v>
                </c:pt>
              </c:numCache>
            </c:numRef>
          </c:val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rgbClr val="00B0F0"/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Pt>
            <c:idx val="1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Pt>
            <c:idx val="2"/>
            <c:spPr>
              <a:solidFill>
                <a:srgbClr val="7030A0"/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7.0776465441820813E-3"/>
                  <c:y val="-6.6164333624963559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442913385826823E-2"/>
                  <c:y val="-3.8410250801983084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227909011373591E-2"/>
                  <c:y val="2.0843175853018384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inEnd"/>
            <c:showCatName val="1"/>
            <c:showPercent val="1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Sayfa6!$C$3:$E$3</c:f>
              <c:strCache>
                <c:ptCount val="3"/>
                <c:pt idx="0">
                  <c:v>Yeterlidir</c:v>
                </c:pt>
                <c:pt idx="1">
                  <c:v>Kısmen yeterlidir</c:v>
                </c:pt>
                <c:pt idx="2">
                  <c:v>Yetersizdir</c:v>
                </c:pt>
              </c:strCache>
            </c:strRef>
          </c:cat>
          <c:val>
            <c:numRef>
              <c:f>Sayfa6!$C$4:$E$4</c:f>
              <c:numCache>
                <c:formatCode>0%</c:formatCode>
                <c:ptCount val="3"/>
                <c:pt idx="0">
                  <c:v>0.3600000000000001</c:v>
                </c:pt>
                <c:pt idx="1">
                  <c:v>0.4200000000000001</c:v>
                </c:pt>
                <c:pt idx="2">
                  <c:v>0.22</c:v>
                </c:pt>
              </c:numCache>
            </c:numRef>
          </c:val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555555555555561E-2"/>
          <c:y val="0.10185185185185186"/>
          <c:w val="0.93888888888888911"/>
          <c:h val="0.79224482356372161"/>
        </c:manualLayout>
      </c:layout>
      <c:pie3DChart>
        <c:varyColors val="1"/>
        <c:ser>
          <c:idx val="0"/>
          <c:order val="0"/>
          <c:dPt>
            <c:idx val="0"/>
            <c:spPr>
              <a:solidFill>
                <a:srgbClr val="92D050"/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Pt>
            <c:idx val="1"/>
            <c:spPr>
              <a:solidFill>
                <a:schemeClr val="bg1">
                  <a:lumMod val="50000"/>
                </a:schemeClr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0.253808617672791"/>
                  <c:y val="-0.29840441819772545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686789151356063E-2"/>
                  <c:y val="-6.8411708953047573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6370297462817094E-2"/>
                  <c:y val="-1.5556284631087786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inEnd"/>
            <c:showCatName val="1"/>
            <c:showPercent val="1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Sayfa7!$C$4:$E$4</c:f>
              <c:strCache>
                <c:ptCount val="3"/>
                <c:pt idx="0">
                  <c:v>Katılıyorum</c:v>
                </c:pt>
                <c:pt idx="1">
                  <c:v>Kararsızım</c:v>
                </c:pt>
                <c:pt idx="2">
                  <c:v>Katılmıyorum </c:v>
                </c:pt>
              </c:strCache>
            </c:strRef>
          </c:cat>
          <c:val>
            <c:numRef>
              <c:f>Sayfa7!$C$5:$E$5</c:f>
              <c:numCache>
                <c:formatCode>0%</c:formatCode>
                <c:ptCount val="3"/>
                <c:pt idx="0">
                  <c:v>0.76000000000000023</c:v>
                </c:pt>
                <c:pt idx="1">
                  <c:v>9.0000000000000024E-2</c:v>
                </c:pt>
                <c:pt idx="2">
                  <c:v>0.15000000000000005</c:v>
                </c:pt>
              </c:numCache>
            </c:numRef>
          </c:val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6111111111111122E-2"/>
          <c:y val="0.11574074074074077"/>
          <c:w val="0.93888888888888911"/>
          <c:h val="0.79224482356372161"/>
        </c:manualLayout>
      </c:layout>
      <c:pie3DChart>
        <c:varyColors val="1"/>
        <c:ser>
          <c:idx val="0"/>
          <c:order val="0"/>
          <c:dPt>
            <c:idx val="0"/>
            <c:spPr>
              <a:solidFill>
                <a:srgbClr val="00B0F0"/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Pt>
            <c:idx val="1"/>
            <c:spPr>
              <a:solidFill>
                <a:schemeClr val="bg2">
                  <a:lumMod val="75000"/>
                </a:schemeClr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Pt>
            <c:idx val="2"/>
            <c:spPr>
              <a:solidFill>
                <a:srgbClr val="FF0000"/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0.10881867891513562"/>
                  <c:y val="-0.73451443569553831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5264654418197739E-3"/>
                  <c:y val="-2.1771653543307089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2748250218722682E-2"/>
                  <c:y val="-2.4919801691455235E-3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CatName val="1"/>
            <c:showPercent val="1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Sayfa8!$C$3:$E$3</c:f>
              <c:strCache>
                <c:ptCount val="3"/>
                <c:pt idx="0">
                  <c:v>Katılıyorum</c:v>
                </c:pt>
                <c:pt idx="1">
                  <c:v>Kararsızım</c:v>
                </c:pt>
                <c:pt idx="2">
                  <c:v>Katılmıyorum </c:v>
                </c:pt>
              </c:strCache>
            </c:strRef>
          </c:cat>
          <c:val>
            <c:numRef>
              <c:f>Sayfa8!$C$4:$E$4</c:f>
              <c:numCache>
                <c:formatCode>0%</c:formatCode>
                <c:ptCount val="3"/>
                <c:pt idx="0">
                  <c:v>0.88</c:v>
                </c:pt>
                <c:pt idx="1">
                  <c:v>0.1</c:v>
                </c:pt>
                <c:pt idx="2">
                  <c:v>2.0000000000000007E-2</c:v>
                </c:pt>
              </c:numCache>
            </c:numRef>
          </c:val>
        </c:ser>
        <c:dLbls>
          <c:showCatName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rgbClr val="FF9900"/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Pt>
            <c:idx val="1"/>
            <c:spPr>
              <a:solidFill>
                <a:schemeClr val="bg1">
                  <a:lumMod val="85000"/>
                </a:schemeClr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0.17658945756780414"/>
                  <c:y val="-0.1516433362496355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2020778652668454E-2"/>
                  <c:y val="-3.5909157188684759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6276027996500454E-2"/>
                  <c:y val="-5.5298556430446191E-2"/>
                </c:manualLayout>
              </c:layout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inEnd"/>
            <c:showCatName val="1"/>
            <c:showPercent val="1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Sayfa9!$D$5:$F$5</c:f>
              <c:strCache>
                <c:ptCount val="3"/>
                <c:pt idx="0">
                  <c:v>Katılıyorum</c:v>
                </c:pt>
                <c:pt idx="1">
                  <c:v>Kararsızım</c:v>
                </c:pt>
                <c:pt idx="2">
                  <c:v>Katılmıyorum </c:v>
                </c:pt>
              </c:strCache>
            </c:strRef>
          </c:cat>
          <c:val>
            <c:numRef>
              <c:f>Sayfa9!$D$6:$F$6</c:f>
              <c:numCache>
                <c:formatCode>0%</c:formatCode>
                <c:ptCount val="3"/>
                <c:pt idx="0">
                  <c:v>0.52</c:v>
                </c:pt>
                <c:pt idx="1">
                  <c:v>0.14000000000000001</c:v>
                </c:pt>
                <c:pt idx="2">
                  <c:v>0.34</c:v>
                </c:pt>
              </c:numCache>
            </c:numRef>
          </c:val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FFDD7A-2AE5-4031-AD2C-40776720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14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T.C.                                                                                              MİLLÎ EĞİTİM BAKANLIĞI                                               ÖLÇME, DEĞERLENDİRME VE SINAV HİZMETLERİ GENEL MÜDÜRLÜĞÜ</vt:lpstr>
    </vt:vector>
  </TitlesOfParts>
  <Company/>
  <LinksUpToDate>false</LinksUpToDate>
  <CharactersWithSpaces>13492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T.C.                                                                                              MİLLÎ EĞİTİM BAKANLIĞI                                               ÖLÇME, DEĞERLENDİRME VE SINAV HİZMETLERİ GENEL MÜDÜRLÜĞÜ</dc:title>
  <dc:creator>EmelEmelEmel</dc:creator>
  <cp:lastModifiedBy>asus</cp:lastModifiedBy>
  <cp:revision>24</cp:revision>
  <cp:lastPrinted>2015-04-01T14:43:00Z</cp:lastPrinted>
  <dcterms:created xsi:type="dcterms:W3CDTF">2015-11-26T13:13:00Z</dcterms:created>
  <dcterms:modified xsi:type="dcterms:W3CDTF">2015-11-26T17:25:00Z</dcterms:modified>
</cp:coreProperties>
</file>